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99D03" w14:textId="384FDFD6" w:rsidR="00201BC3" w:rsidRDefault="00201BC3" w:rsidP="00201BC3">
      <w:pPr>
        <w:jc w:val="center"/>
        <w:rPr>
          <w:b/>
          <w:bCs/>
          <w:sz w:val="32"/>
          <w:szCs w:val="32"/>
        </w:rPr>
      </w:pPr>
    </w:p>
    <w:p w14:paraId="4E6D24F4" w14:textId="101FA237" w:rsidR="00F6041D" w:rsidRDefault="00201BC3" w:rsidP="00201BC3">
      <w:pPr>
        <w:jc w:val="center"/>
        <w:rPr>
          <w:b/>
          <w:bCs/>
          <w:sz w:val="32"/>
          <w:szCs w:val="32"/>
        </w:rPr>
      </w:pPr>
      <w:r w:rsidRPr="399D24B9">
        <w:rPr>
          <w:b/>
          <w:bCs/>
          <w:sz w:val="32"/>
          <w:szCs w:val="32"/>
        </w:rPr>
        <w:t xml:space="preserve">SOP for </w:t>
      </w:r>
      <w:r w:rsidR="007B01EA" w:rsidRPr="399D24B9">
        <w:rPr>
          <w:b/>
          <w:bCs/>
          <w:sz w:val="32"/>
          <w:szCs w:val="32"/>
        </w:rPr>
        <w:t>Non-Registered</w:t>
      </w:r>
      <w:r w:rsidRPr="399D24B9">
        <w:rPr>
          <w:b/>
          <w:bCs/>
          <w:sz w:val="32"/>
          <w:szCs w:val="32"/>
        </w:rPr>
        <w:t xml:space="preserve"> Healthcare Professionals supply of Emtricitabine/Tenofovir Disoproxil under Patient Specific Direction for HIV Pre-Exposure Prophylaxis for Sexual Exposure (</w:t>
      </w:r>
      <w:proofErr w:type="spellStart"/>
      <w:r w:rsidRPr="399D24B9">
        <w:rPr>
          <w:b/>
          <w:bCs/>
          <w:sz w:val="32"/>
          <w:szCs w:val="32"/>
        </w:rPr>
        <w:t>PrEP</w:t>
      </w:r>
      <w:proofErr w:type="spellEnd"/>
      <w:r w:rsidRPr="399D24B9">
        <w:rPr>
          <w:b/>
          <w:bCs/>
          <w:sz w:val="32"/>
          <w:szCs w:val="32"/>
        </w:rPr>
        <w:t xml:space="preserve">) at </w:t>
      </w:r>
      <w:r w:rsidR="69C3E99B" w:rsidRPr="399D24B9">
        <w:rPr>
          <w:b/>
          <w:bCs/>
          <w:sz w:val="32"/>
          <w:szCs w:val="32"/>
          <w:highlight w:val="yellow"/>
        </w:rPr>
        <w:t>*</w:t>
      </w:r>
      <w:r w:rsidR="52EC07BB" w:rsidRPr="399D24B9">
        <w:rPr>
          <w:b/>
          <w:bCs/>
          <w:sz w:val="32"/>
          <w:szCs w:val="32"/>
          <w:highlight w:val="yellow"/>
        </w:rPr>
        <w:t>Location*</w:t>
      </w:r>
    </w:p>
    <w:p w14:paraId="37162FE8" w14:textId="13ECEC68" w:rsidR="00201BC3" w:rsidRDefault="00201BC3" w:rsidP="399D24B9">
      <w:pPr>
        <w:jc w:val="center"/>
        <w:rPr>
          <w:b/>
          <w:bCs/>
          <w:sz w:val="32"/>
          <w:szCs w:val="32"/>
          <w:highlight w:val="yellow"/>
        </w:rPr>
      </w:pPr>
      <w:r w:rsidRPr="399D24B9">
        <w:rPr>
          <w:b/>
          <w:bCs/>
          <w:sz w:val="32"/>
          <w:szCs w:val="32"/>
        </w:rPr>
        <w:t xml:space="preserve">V1.0 – </w:t>
      </w:r>
      <w:r w:rsidR="212653EC" w:rsidRPr="399D24B9">
        <w:rPr>
          <w:b/>
          <w:bCs/>
          <w:sz w:val="32"/>
          <w:szCs w:val="32"/>
          <w:highlight w:val="yellow"/>
        </w:rPr>
        <w:t>**Date**</w:t>
      </w:r>
    </w:p>
    <w:p w14:paraId="48F4B7CE" w14:textId="77777777" w:rsidR="00201BC3" w:rsidRDefault="00201BC3" w:rsidP="00201BC3">
      <w:pPr>
        <w:rPr>
          <w:b/>
          <w:bCs/>
          <w:sz w:val="32"/>
          <w:szCs w:val="32"/>
        </w:rPr>
      </w:pPr>
    </w:p>
    <w:p w14:paraId="739465A5" w14:textId="160A6FE0" w:rsidR="00201BC3" w:rsidRPr="00B85E7E" w:rsidRDefault="00201BC3" w:rsidP="399D24B9">
      <w:pPr>
        <w:tabs>
          <w:tab w:val="left" w:pos="1820"/>
        </w:tabs>
        <w:spacing w:after="0"/>
        <w:rPr>
          <w:b/>
          <w:bCs/>
          <w:sz w:val="28"/>
          <w:szCs w:val="28"/>
          <w:highlight w:val="yellow"/>
        </w:rPr>
      </w:pPr>
      <w:r w:rsidRPr="00B85E7E">
        <w:rPr>
          <w:b/>
          <w:bCs/>
          <w:sz w:val="28"/>
          <w:szCs w:val="28"/>
          <w:highlight w:val="yellow"/>
        </w:rPr>
        <w:t>Start Date</w:t>
      </w:r>
      <w:r w:rsidR="00B85E7E" w:rsidRPr="00B85E7E">
        <w:rPr>
          <w:b/>
          <w:bCs/>
          <w:sz w:val="28"/>
          <w:szCs w:val="28"/>
          <w:highlight w:val="yellow"/>
        </w:rPr>
        <w:t xml:space="preserve">:           </w:t>
      </w:r>
    </w:p>
    <w:p w14:paraId="087F2657" w14:textId="370588BA" w:rsidR="00201BC3" w:rsidRPr="00B85E7E" w:rsidRDefault="00201BC3" w:rsidP="399D24B9">
      <w:pPr>
        <w:tabs>
          <w:tab w:val="left" w:pos="1820"/>
        </w:tabs>
        <w:spacing w:after="0"/>
        <w:rPr>
          <w:b/>
          <w:bCs/>
          <w:sz w:val="28"/>
          <w:szCs w:val="28"/>
          <w:highlight w:val="yellow"/>
        </w:rPr>
      </w:pPr>
      <w:r w:rsidRPr="00B85E7E">
        <w:rPr>
          <w:b/>
          <w:bCs/>
          <w:sz w:val="28"/>
          <w:szCs w:val="28"/>
          <w:highlight w:val="yellow"/>
        </w:rPr>
        <w:t>Review Date:</w:t>
      </w:r>
      <w:r w:rsidR="1DEFAF00" w:rsidRPr="00B85E7E">
        <w:rPr>
          <w:b/>
          <w:bCs/>
          <w:sz w:val="28"/>
          <w:szCs w:val="28"/>
          <w:highlight w:val="yellow"/>
        </w:rPr>
        <w:t xml:space="preserve"> </w:t>
      </w:r>
      <w:r w:rsidR="30C5EC3C" w:rsidRPr="00B85E7E">
        <w:rPr>
          <w:b/>
          <w:bCs/>
          <w:sz w:val="28"/>
          <w:szCs w:val="28"/>
          <w:highlight w:val="yellow"/>
        </w:rPr>
        <w:t xml:space="preserve">                 </w:t>
      </w:r>
    </w:p>
    <w:p w14:paraId="19DF7399" w14:textId="3708A52E" w:rsidR="00201BC3" w:rsidRPr="00B85E7E" w:rsidRDefault="00201BC3" w:rsidP="00201BC3">
      <w:pPr>
        <w:tabs>
          <w:tab w:val="left" w:pos="1820"/>
        </w:tabs>
        <w:spacing w:after="0"/>
        <w:rPr>
          <w:b/>
          <w:bCs/>
          <w:sz w:val="28"/>
          <w:szCs w:val="28"/>
          <w:highlight w:val="yellow"/>
        </w:rPr>
      </w:pPr>
      <w:r w:rsidRPr="00B85E7E">
        <w:rPr>
          <w:b/>
          <w:bCs/>
          <w:sz w:val="28"/>
          <w:szCs w:val="28"/>
          <w:highlight w:val="yellow"/>
        </w:rPr>
        <w:t xml:space="preserve">Authors: </w:t>
      </w:r>
      <w:r w:rsidR="00654B29">
        <w:rPr>
          <w:b/>
          <w:bCs/>
          <w:sz w:val="28"/>
          <w:szCs w:val="28"/>
          <w:highlight w:val="yellow"/>
        </w:rPr>
        <w:t xml:space="preserve">British Association of Sexual Health and HIV </w:t>
      </w:r>
      <w:proofErr w:type="spellStart"/>
      <w:r w:rsidR="00654B29">
        <w:rPr>
          <w:b/>
          <w:bCs/>
          <w:sz w:val="28"/>
          <w:szCs w:val="28"/>
          <w:highlight w:val="yellow"/>
        </w:rPr>
        <w:t>PrEP</w:t>
      </w:r>
      <w:proofErr w:type="spellEnd"/>
      <w:r w:rsidR="00654B29">
        <w:rPr>
          <w:b/>
          <w:bCs/>
          <w:sz w:val="28"/>
          <w:szCs w:val="28"/>
          <w:highlight w:val="yellow"/>
        </w:rPr>
        <w:t xml:space="preserve"> working group</w:t>
      </w:r>
    </w:p>
    <w:p w14:paraId="033DBFB6" w14:textId="40EF6409" w:rsidR="00201BC3" w:rsidRPr="00B85E7E" w:rsidRDefault="00201BC3" w:rsidP="399D24B9">
      <w:pPr>
        <w:tabs>
          <w:tab w:val="left" w:pos="1820"/>
        </w:tabs>
        <w:spacing w:after="0"/>
        <w:rPr>
          <w:b/>
          <w:bCs/>
          <w:sz w:val="28"/>
          <w:szCs w:val="28"/>
          <w:highlight w:val="yellow"/>
        </w:rPr>
      </w:pPr>
      <w:r w:rsidRPr="00B85E7E">
        <w:rPr>
          <w:b/>
          <w:bCs/>
          <w:sz w:val="28"/>
          <w:szCs w:val="28"/>
          <w:highlight w:val="yellow"/>
        </w:rPr>
        <w:t xml:space="preserve">Approved by </w:t>
      </w:r>
      <w:r w:rsidR="1012FF00" w:rsidRPr="00B85E7E">
        <w:rPr>
          <w:b/>
          <w:bCs/>
          <w:sz w:val="28"/>
          <w:szCs w:val="28"/>
          <w:highlight w:val="yellow"/>
        </w:rPr>
        <w:t>M</w:t>
      </w:r>
      <w:r w:rsidRPr="00B85E7E">
        <w:rPr>
          <w:b/>
          <w:bCs/>
          <w:sz w:val="28"/>
          <w:szCs w:val="28"/>
          <w:highlight w:val="yellow"/>
        </w:rPr>
        <w:t>anagement team:</w:t>
      </w:r>
      <w:r w:rsidR="754CA25B" w:rsidRPr="00B85E7E">
        <w:rPr>
          <w:b/>
          <w:bCs/>
          <w:sz w:val="28"/>
          <w:szCs w:val="28"/>
          <w:highlight w:val="yellow"/>
        </w:rPr>
        <w:t xml:space="preserve"> </w:t>
      </w:r>
      <w:r w:rsidR="04D55987" w:rsidRPr="00B85E7E">
        <w:rPr>
          <w:b/>
          <w:bCs/>
          <w:sz w:val="28"/>
          <w:szCs w:val="28"/>
          <w:highlight w:val="yellow"/>
        </w:rPr>
        <w:t xml:space="preserve">                               </w:t>
      </w:r>
    </w:p>
    <w:p w14:paraId="58E49D6E" w14:textId="1D1EFE71" w:rsidR="00201BC3" w:rsidRPr="00B85E7E" w:rsidRDefault="00201BC3" w:rsidP="399D24B9">
      <w:pPr>
        <w:tabs>
          <w:tab w:val="left" w:pos="1820"/>
        </w:tabs>
        <w:spacing w:after="0"/>
        <w:rPr>
          <w:b/>
          <w:bCs/>
          <w:sz w:val="28"/>
          <w:szCs w:val="28"/>
          <w:highlight w:val="yellow"/>
        </w:rPr>
      </w:pPr>
      <w:r w:rsidRPr="00B85E7E">
        <w:rPr>
          <w:b/>
          <w:bCs/>
          <w:sz w:val="28"/>
          <w:szCs w:val="28"/>
          <w:highlight w:val="yellow"/>
        </w:rPr>
        <w:t>Approved by Medicines Governance Group:</w:t>
      </w:r>
      <w:r w:rsidR="02BD3351" w:rsidRPr="00B85E7E">
        <w:rPr>
          <w:b/>
          <w:bCs/>
          <w:sz w:val="28"/>
          <w:szCs w:val="28"/>
          <w:highlight w:val="yellow"/>
        </w:rPr>
        <w:t xml:space="preserve">                   </w:t>
      </w:r>
    </w:p>
    <w:p w14:paraId="01566A6E" w14:textId="77777777" w:rsidR="00201BC3" w:rsidRDefault="00201BC3" w:rsidP="00201BC3">
      <w:pPr>
        <w:tabs>
          <w:tab w:val="left" w:pos="1820"/>
        </w:tabs>
        <w:spacing w:after="0"/>
        <w:rPr>
          <w:b/>
          <w:bCs/>
          <w:sz w:val="28"/>
          <w:szCs w:val="28"/>
        </w:rPr>
      </w:pPr>
    </w:p>
    <w:p w14:paraId="39BE5C7F" w14:textId="77777777" w:rsidR="00201BC3" w:rsidRDefault="00201BC3" w:rsidP="00201BC3">
      <w:pPr>
        <w:tabs>
          <w:tab w:val="left" w:pos="1820"/>
        </w:tabs>
        <w:spacing w:after="0"/>
        <w:rPr>
          <w:b/>
          <w:bCs/>
          <w:sz w:val="28"/>
          <w:szCs w:val="28"/>
        </w:rPr>
      </w:pPr>
    </w:p>
    <w:p w14:paraId="36399C2D" w14:textId="77777777" w:rsidR="009E283F" w:rsidRDefault="009E283F" w:rsidP="00201BC3">
      <w:pPr>
        <w:tabs>
          <w:tab w:val="left" w:pos="1820"/>
        </w:tabs>
        <w:spacing w:after="0"/>
        <w:rPr>
          <w:b/>
          <w:bCs/>
          <w:sz w:val="28"/>
          <w:szCs w:val="28"/>
        </w:rPr>
      </w:pPr>
    </w:p>
    <w:p w14:paraId="56A8B3F3" w14:textId="77777777" w:rsidR="009E283F" w:rsidRDefault="009E283F" w:rsidP="00201BC3">
      <w:pPr>
        <w:tabs>
          <w:tab w:val="left" w:pos="1820"/>
        </w:tabs>
        <w:spacing w:after="0"/>
        <w:rPr>
          <w:b/>
          <w:bCs/>
          <w:sz w:val="28"/>
          <w:szCs w:val="28"/>
        </w:rPr>
      </w:pPr>
    </w:p>
    <w:p w14:paraId="6F573351" w14:textId="77777777" w:rsidR="009E283F" w:rsidRDefault="009E283F" w:rsidP="00201BC3">
      <w:pPr>
        <w:tabs>
          <w:tab w:val="left" w:pos="1820"/>
        </w:tabs>
        <w:spacing w:after="0"/>
        <w:rPr>
          <w:b/>
          <w:bCs/>
          <w:sz w:val="28"/>
          <w:szCs w:val="28"/>
        </w:rPr>
      </w:pPr>
    </w:p>
    <w:p w14:paraId="082F0D4F" w14:textId="77777777" w:rsidR="009E283F" w:rsidRDefault="009E283F" w:rsidP="00201BC3">
      <w:pPr>
        <w:tabs>
          <w:tab w:val="left" w:pos="1820"/>
        </w:tabs>
        <w:spacing w:after="0"/>
        <w:rPr>
          <w:b/>
          <w:bCs/>
          <w:sz w:val="28"/>
          <w:szCs w:val="28"/>
        </w:rPr>
      </w:pPr>
    </w:p>
    <w:p w14:paraId="75B8D35C" w14:textId="77777777" w:rsidR="009E283F" w:rsidRDefault="009E283F" w:rsidP="00201BC3">
      <w:pPr>
        <w:tabs>
          <w:tab w:val="left" w:pos="1820"/>
        </w:tabs>
        <w:spacing w:after="0"/>
        <w:rPr>
          <w:b/>
          <w:bCs/>
          <w:sz w:val="28"/>
          <w:szCs w:val="28"/>
        </w:rPr>
      </w:pPr>
    </w:p>
    <w:p w14:paraId="3AA65260" w14:textId="77777777" w:rsidR="009E283F" w:rsidRDefault="009E283F" w:rsidP="00201BC3">
      <w:pPr>
        <w:tabs>
          <w:tab w:val="left" w:pos="1820"/>
        </w:tabs>
        <w:spacing w:after="0"/>
        <w:rPr>
          <w:b/>
          <w:bCs/>
          <w:sz w:val="28"/>
          <w:szCs w:val="28"/>
        </w:rPr>
      </w:pPr>
    </w:p>
    <w:p w14:paraId="03495557" w14:textId="77777777" w:rsidR="009E283F" w:rsidRDefault="009E283F" w:rsidP="00201BC3">
      <w:pPr>
        <w:tabs>
          <w:tab w:val="left" w:pos="1820"/>
        </w:tabs>
        <w:spacing w:after="0"/>
        <w:rPr>
          <w:b/>
          <w:bCs/>
          <w:sz w:val="28"/>
          <w:szCs w:val="28"/>
        </w:rPr>
      </w:pPr>
    </w:p>
    <w:p w14:paraId="669616C7" w14:textId="77777777" w:rsidR="009E283F" w:rsidRDefault="009E283F" w:rsidP="00201BC3">
      <w:pPr>
        <w:tabs>
          <w:tab w:val="left" w:pos="1820"/>
        </w:tabs>
        <w:spacing w:after="0"/>
        <w:rPr>
          <w:b/>
          <w:bCs/>
          <w:sz w:val="28"/>
          <w:szCs w:val="28"/>
        </w:rPr>
      </w:pPr>
    </w:p>
    <w:p w14:paraId="177F7A5D" w14:textId="77777777" w:rsidR="009E283F" w:rsidRDefault="009E283F" w:rsidP="00201BC3">
      <w:pPr>
        <w:tabs>
          <w:tab w:val="left" w:pos="1820"/>
        </w:tabs>
        <w:spacing w:after="0"/>
        <w:rPr>
          <w:b/>
          <w:bCs/>
          <w:sz w:val="28"/>
          <w:szCs w:val="28"/>
        </w:rPr>
      </w:pPr>
    </w:p>
    <w:p w14:paraId="025D6C21" w14:textId="77777777" w:rsidR="009E283F" w:rsidRDefault="009E283F" w:rsidP="00201BC3">
      <w:pPr>
        <w:tabs>
          <w:tab w:val="left" w:pos="1820"/>
        </w:tabs>
        <w:spacing w:after="0"/>
        <w:rPr>
          <w:b/>
          <w:bCs/>
          <w:sz w:val="28"/>
          <w:szCs w:val="28"/>
        </w:rPr>
      </w:pPr>
    </w:p>
    <w:p w14:paraId="794ECA8E" w14:textId="77777777" w:rsidR="009E283F" w:rsidRDefault="009E283F" w:rsidP="00201BC3">
      <w:pPr>
        <w:tabs>
          <w:tab w:val="left" w:pos="1820"/>
        </w:tabs>
        <w:spacing w:after="0"/>
        <w:rPr>
          <w:b/>
          <w:bCs/>
          <w:sz w:val="28"/>
          <w:szCs w:val="28"/>
        </w:rPr>
      </w:pPr>
    </w:p>
    <w:p w14:paraId="2A787AF7" w14:textId="77777777" w:rsidR="009E283F" w:rsidRDefault="009E283F" w:rsidP="00201BC3">
      <w:pPr>
        <w:tabs>
          <w:tab w:val="left" w:pos="1820"/>
        </w:tabs>
        <w:spacing w:after="0"/>
        <w:rPr>
          <w:b/>
          <w:bCs/>
          <w:sz w:val="28"/>
          <w:szCs w:val="28"/>
        </w:rPr>
      </w:pPr>
    </w:p>
    <w:p w14:paraId="31C67C16" w14:textId="77777777" w:rsidR="009E283F" w:rsidRDefault="009E283F" w:rsidP="00201BC3">
      <w:pPr>
        <w:tabs>
          <w:tab w:val="left" w:pos="1820"/>
        </w:tabs>
        <w:spacing w:after="0"/>
        <w:rPr>
          <w:b/>
          <w:bCs/>
          <w:sz w:val="28"/>
          <w:szCs w:val="28"/>
        </w:rPr>
      </w:pPr>
    </w:p>
    <w:p w14:paraId="7578E63E" w14:textId="77777777" w:rsidR="009E283F" w:rsidRDefault="009E283F" w:rsidP="00201BC3">
      <w:pPr>
        <w:tabs>
          <w:tab w:val="left" w:pos="1820"/>
        </w:tabs>
        <w:spacing w:after="0"/>
        <w:rPr>
          <w:b/>
          <w:bCs/>
          <w:sz w:val="28"/>
          <w:szCs w:val="28"/>
        </w:rPr>
      </w:pPr>
    </w:p>
    <w:p w14:paraId="475F7C4F" w14:textId="6007ACD7" w:rsidR="160BA46F" w:rsidRDefault="160BA46F" w:rsidP="160BA46F">
      <w:pPr>
        <w:tabs>
          <w:tab w:val="left" w:pos="1820"/>
        </w:tabs>
        <w:spacing w:after="0"/>
        <w:rPr>
          <w:b/>
          <w:bCs/>
          <w:sz w:val="28"/>
          <w:szCs w:val="28"/>
        </w:rPr>
      </w:pPr>
    </w:p>
    <w:p w14:paraId="3C48E666" w14:textId="6E41E279" w:rsidR="399D24B9" w:rsidRDefault="399D24B9" w:rsidP="399D24B9">
      <w:pPr>
        <w:tabs>
          <w:tab w:val="left" w:pos="1820"/>
        </w:tabs>
        <w:spacing w:after="0"/>
        <w:rPr>
          <w:b/>
          <w:bCs/>
          <w:sz w:val="28"/>
          <w:szCs w:val="28"/>
        </w:rPr>
      </w:pPr>
    </w:p>
    <w:p w14:paraId="558E50A2" w14:textId="77777777" w:rsidR="009E283F" w:rsidRDefault="009E283F" w:rsidP="00201BC3">
      <w:pPr>
        <w:tabs>
          <w:tab w:val="left" w:pos="1820"/>
        </w:tabs>
        <w:spacing w:after="0"/>
        <w:rPr>
          <w:b/>
          <w:bCs/>
          <w:sz w:val="28"/>
          <w:szCs w:val="28"/>
        </w:rPr>
      </w:pPr>
    </w:p>
    <w:p w14:paraId="6730F37B" w14:textId="77777777" w:rsidR="009E283F" w:rsidRDefault="009E283F" w:rsidP="00201BC3">
      <w:pPr>
        <w:tabs>
          <w:tab w:val="left" w:pos="1820"/>
        </w:tabs>
        <w:spacing w:after="0"/>
        <w:rPr>
          <w:b/>
          <w:bCs/>
          <w:sz w:val="28"/>
          <w:szCs w:val="28"/>
        </w:rPr>
      </w:pPr>
    </w:p>
    <w:p w14:paraId="12E642B6" w14:textId="2699FD09" w:rsidR="009E283F" w:rsidRPr="009E283F" w:rsidRDefault="009E283F" w:rsidP="009E283F">
      <w:pPr>
        <w:pStyle w:val="ListParagraph"/>
        <w:numPr>
          <w:ilvl w:val="0"/>
          <w:numId w:val="1"/>
        </w:numPr>
        <w:tabs>
          <w:tab w:val="left" w:pos="1820"/>
        </w:tabs>
        <w:spacing w:after="0"/>
        <w:rPr>
          <w:b/>
          <w:bCs/>
          <w:sz w:val="28"/>
          <w:szCs w:val="28"/>
        </w:rPr>
      </w:pPr>
      <w:r w:rsidRPr="009E283F">
        <w:rPr>
          <w:b/>
          <w:bCs/>
          <w:sz w:val="28"/>
          <w:szCs w:val="28"/>
        </w:rPr>
        <w:lastRenderedPageBreak/>
        <w:t xml:space="preserve">Summary </w:t>
      </w:r>
    </w:p>
    <w:p w14:paraId="6733B064" w14:textId="2A60CA0C" w:rsidR="009E283F" w:rsidRDefault="009E283F" w:rsidP="009E283F">
      <w:pPr>
        <w:pStyle w:val="ListParagraph"/>
        <w:tabs>
          <w:tab w:val="left" w:pos="1820"/>
        </w:tabs>
        <w:spacing w:after="0"/>
      </w:pPr>
      <w:r>
        <w:t xml:space="preserve">The purpose of this Policy is to provide a mechanism for appropriately trained and competent Clinic Support Workers (CSWs), and, where appropriate, Sexual Health Advisers (SHAs) to supply medication to a named patient under a Patient Specific Direction (PSD) whilst also providing other aspects of care needed by the patient in one uninterrupted visit. For the remainder of this document the SHA and CSWs will be collectively referred to as </w:t>
      </w:r>
      <w:proofErr w:type="gramStart"/>
      <w:r>
        <w:t>Non Registered</w:t>
      </w:r>
      <w:proofErr w:type="gramEnd"/>
      <w:r>
        <w:t xml:space="preserve"> Healthcare Professionals (NRHP)</w:t>
      </w:r>
      <w:r w:rsidR="06B02B84">
        <w:t xml:space="preserve"> </w:t>
      </w:r>
      <w:r>
        <w:t xml:space="preserve">unless specific distinctions are made. </w:t>
      </w:r>
    </w:p>
    <w:p w14:paraId="1BC31462" w14:textId="77777777" w:rsidR="009E283F" w:rsidRDefault="009E283F" w:rsidP="009E283F">
      <w:pPr>
        <w:pStyle w:val="ListParagraph"/>
        <w:tabs>
          <w:tab w:val="left" w:pos="1820"/>
        </w:tabs>
        <w:spacing w:after="0"/>
      </w:pPr>
    </w:p>
    <w:p w14:paraId="3386E7DD" w14:textId="5979E0E0" w:rsidR="009E283F" w:rsidRPr="009E283F" w:rsidRDefault="009E283F" w:rsidP="009E283F">
      <w:pPr>
        <w:pStyle w:val="ListParagraph"/>
        <w:numPr>
          <w:ilvl w:val="0"/>
          <w:numId w:val="1"/>
        </w:numPr>
        <w:tabs>
          <w:tab w:val="left" w:pos="1820"/>
        </w:tabs>
        <w:spacing w:after="0"/>
        <w:rPr>
          <w:b/>
          <w:bCs/>
          <w:sz w:val="24"/>
          <w:szCs w:val="24"/>
        </w:rPr>
      </w:pPr>
      <w:r w:rsidRPr="009E283F">
        <w:rPr>
          <w:b/>
          <w:bCs/>
          <w:sz w:val="24"/>
          <w:szCs w:val="24"/>
        </w:rPr>
        <w:t xml:space="preserve">Introduction </w:t>
      </w:r>
    </w:p>
    <w:p w14:paraId="132AFA09" w14:textId="44449078" w:rsidR="009E283F" w:rsidRDefault="009E283F" w:rsidP="009E283F">
      <w:pPr>
        <w:pStyle w:val="ListParagraph"/>
        <w:tabs>
          <w:tab w:val="left" w:pos="1820"/>
        </w:tabs>
        <w:spacing w:after="0"/>
      </w:pPr>
      <w:r>
        <w:t xml:space="preserve">Patients </w:t>
      </w:r>
      <w:r w:rsidR="00225A15">
        <w:t xml:space="preserve">wishing to start or transfer their </w:t>
      </w:r>
      <w:proofErr w:type="spellStart"/>
      <w:proofErr w:type="gramStart"/>
      <w:r w:rsidR="00225A15">
        <w:t>PrEP</w:t>
      </w:r>
      <w:proofErr w:type="spellEnd"/>
      <w:proofErr w:type="gramEnd"/>
      <w:r w:rsidR="00225A15">
        <w:t xml:space="preserve"> care </w:t>
      </w:r>
      <w:r w:rsidR="00737FD3">
        <w:t>can</w:t>
      </w:r>
      <w:r w:rsidR="00225A15">
        <w:t xml:space="preserve"> be seen by a SHA. Patients </w:t>
      </w:r>
      <w:r>
        <w:t xml:space="preserve">who are </w:t>
      </w:r>
      <w:r w:rsidR="776B88D2">
        <w:t xml:space="preserve">established on </w:t>
      </w:r>
      <w:proofErr w:type="spellStart"/>
      <w:r w:rsidR="776B88D2">
        <w:t>PrEP</w:t>
      </w:r>
      <w:proofErr w:type="spellEnd"/>
      <w:r>
        <w:t xml:space="preserve">, have attended services within the last 12 months, and have no additional needs (for example: Symptoms or vulnerabilities) </w:t>
      </w:r>
      <w:r w:rsidR="00225A15">
        <w:t>can be seen by a CSW</w:t>
      </w:r>
      <w:r>
        <w:t xml:space="preserve"> to complete the relevant </w:t>
      </w:r>
      <w:proofErr w:type="spellStart"/>
      <w:r>
        <w:t>PrEP</w:t>
      </w:r>
      <w:proofErr w:type="spellEnd"/>
      <w:r>
        <w:t xml:space="preserve"> consultation. The NRHP will discuss the findings with a doctor or Non-Medical Prescriber (NMP) who then completes the PSD. The NRHP will then supply the required medication. The use of this Policy will permit competently trained NRHPs to carry out </w:t>
      </w:r>
      <w:proofErr w:type="spellStart"/>
      <w:r>
        <w:t>PrEP</w:t>
      </w:r>
      <w:proofErr w:type="spellEnd"/>
      <w:r>
        <w:t xml:space="preserve"> consultations including supplying the prescribed medication to these patients and thus facilitating a more efficient patient journey through the clinic. </w:t>
      </w:r>
    </w:p>
    <w:p w14:paraId="0F68D2E3" w14:textId="22E2111E" w:rsidR="009E283F" w:rsidRDefault="009E283F" w:rsidP="009E283F">
      <w:pPr>
        <w:tabs>
          <w:tab w:val="left" w:pos="1820"/>
        </w:tabs>
        <w:spacing w:after="0"/>
      </w:pPr>
    </w:p>
    <w:p w14:paraId="657AB6B5" w14:textId="2FC02D2C" w:rsidR="009E283F" w:rsidRPr="009E283F" w:rsidRDefault="009E283F" w:rsidP="009E283F">
      <w:pPr>
        <w:pStyle w:val="ListParagraph"/>
        <w:numPr>
          <w:ilvl w:val="0"/>
          <w:numId w:val="1"/>
        </w:numPr>
        <w:tabs>
          <w:tab w:val="left" w:pos="1820"/>
        </w:tabs>
        <w:spacing w:after="0"/>
        <w:rPr>
          <w:b/>
          <w:bCs/>
          <w:sz w:val="24"/>
          <w:szCs w:val="24"/>
        </w:rPr>
      </w:pPr>
      <w:r w:rsidRPr="009E283F">
        <w:rPr>
          <w:b/>
          <w:bCs/>
          <w:sz w:val="24"/>
          <w:szCs w:val="24"/>
        </w:rPr>
        <w:t xml:space="preserve">Objectives </w:t>
      </w:r>
    </w:p>
    <w:p w14:paraId="3DAFE583" w14:textId="77777777" w:rsidR="009E283F" w:rsidRDefault="009E283F" w:rsidP="009E283F">
      <w:pPr>
        <w:pStyle w:val="ListParagraph"/>
        <w:tabs>
          <w:tab w:val="left" w:pos="1820"/>
        </w:tabs>
        <w:spacing w:after="0"/>
      </w:pPr>
      <w:r>
        <w:t xml:space="preserve">This policy aims to provide a governance framework for: </w:t>
      </w:r>
    </w:p>
    <w:p w14:paraId="6E54E9C2" w14:textId="7BD527A3" w:rsidR="009E283F" w:rsidRDefault="009E283F" w:rsidP="009E283F">
      <w:pPr>
        <w:pStyle w:val="ListParagraph"/>
        <w:tabs>
          <w:tab w:val="left" w:pos="1820"/>
        </w:tabs>
        <w:spacing w:after="0"/>
      </w:pPr>
      <w:r>
        <w:t xml:space="preserve">Sexual Health Advisers (SHAs): </w:t>
      </w:r>
      <w:r w:rsidR="6CDF3EA9">
        <w:t xml:space="preserve">who are not registered nurses </w:t>
      </w:r>
      <w:r>
        <w:t>to be able to</w:t>
      </w:r>
      <w:r w:rsidR="003276E1">
        <w:t xml:space="preserve"> initiate and continue</w:t>
      </w:r>
      <w:r>
        <w:t xml:space="preserve"> supply </w:t>
      </w:r>
      <w:r w:rsidR="003276E1">
        <w:t xml:space="preserve">of </w:t>
      </w:r>
      <w:r>
        <w:t xml:space="preserve">prescribed medication within the HIV/GUM Directorate to patients who are aged 16 years and over and been assessed and deemed to have capacity to consent and eligible to receive </w:t>
      </w:r>
      <w:proofErr w:type="spellStart"/>
      <w:r>
        <w:t>PrEP</w:t>
      </w:r>
      <w:proofErr w:type="spellEnd"/>
      <w:r>
        <w:t xml:space="preserve"> medication as per BHIVA/BASHH criteria </w:t>
      </w:r>
    </w:p>
    <w:p w14:paraId="5F00AFB0" w14:textId="51BCD17D" w:rsidR="009E283F" w:rsidRDefault="009E283F" w:rsidP="009E283F">
      <w:pPr>
        <w:pStyle w:val="ListParagraph"/>
        <w:tabs>
          <w:tab w:val="left" w:pos="1820"/>
        </w:tabs>
        <w:spacing w:after="0"/>
      </w:pPr>
      <w:r>
        <w:t xml:space="preserve">Clinic Support Workers (CSWs): to be able to </w:t>
      </w:r>
      <w:r w:rsidR="003276E1">
        <w:t>offer continuation of</w:t>
      </w:r>
      <w:r>
        <w:t xml:space="preserve"> prescribed medication within the HIV/GUM Directorate to patients who are aged 18 years and over and have been assessed and deemed to have capacity to consent and eligible to receive </w:t>
      </w:r>
      <w:proofErr w:type="spellStart"/>
      <w:r>
        <w:t>PrEP</w:t>
      </w:r>
      <w:proofErr w:type="spellEnd"/>
      <w:r>
        <w:t xml:space="preserve"> medication as per BHIVA/BASHH criteria </w:t>
      </w:r>
    </w:p>
    <w:p w14:paraId="78C4501C" w14:textId="77777777" w:rsidR="009E283F" w:rsidRDefault="009E283F" w:rsidP="009E283F">
      <w:pPr>
        <w:pStyle w:val="ListParagraph"/>
        <w:tabs>
          <w:tab w:val="left" w:pos="1820"/>
        </w:tabs>
        <w:spacing w:after="0"/>
      </w:pPr>
    </w:p>
    <w:p w14:paraId="278B5EC9" w14:textId="48CBD51A" w:rsidR="003B6939" w:rsidRDefault="003B6939" w:rsidP="009E283F">
      <w:pPr>
        <w:pStyle w:val="ListParagraph"/>
        <w:numPr>
          <w:ilvl w:val="0"/>
          <w:numId w:val="1"/>
        </w:numPr>
        <w:tabs>
          <w:tab w:val="left" w:pos="1820"/>
        </w:tabs>
        <w:spacing w:after="0"/>
        <w:rPr>
          <w:b/>
          <w:bCs/>
          <w:sz w:val="24"/>
          <w:szCs w:val="24"/>
        </w:rPr>
      </w:pPr>
      <w:r>
        <w:rPr>
          <w:b/>
          <w:bCs/>
          <w:sz w:val="24"/>
          <w:szCs w:val="24"/>
        </w:rPr>
        <w:t>Scope</w:t>
      </w:r>
    </w:p>
    <w:p w14:paraId="0E8D653A" w14:textId="30818C91" w:rsidR="003B6939" w:rsidRDefault="003B6939" w:rsidP="399D24B9">
      <w:pPr>
        <w:pStyle w:val="ListParagraph"/>
        <w:tabs>
          <w:tab w:val="left" w:pos="1820"/>
        </w:tabs>
        <w:spacing w:after="0"/>
        <w:rPr>
          <w:sz w:val="24"/>
          <w:szCs w:val="24"/>
        </w:rPr>
      </w:pPr>
      <w:r w:rsidRPr="399D24B9">
        <w:rPr>
          <w:sz w:val="24"/>
          <w:szCs w:val="24"/>
        </w:rPr>
        <w:t xml:space="preserve">This guidance relates to clinical staff working in </w:t>
      </w:r>
      <w:r w:rsidR="3BFB05CF" w:rsidRPr="399D24B9">
        <w:rPr>
          <w:sz w:val="24"/>
          <w:szCs w:val="24"/>
          <w:highlight w:val="yellow"/>
        </w:rPr>
        <w:t>**Clinical area/trust**</w:t>
      </w:r>
    </w:p>
    <w:p w14:paraId="18CCDD35" w14:textId="77777777" w:rsidR="003B6939" w:rsidRPr="003B6939" w:rsidRDefault="003B6939" w:rsidP="003B6939">
      <w:pPr>
        <w:pStyle w:val="ListParagraph"/>
        <w:tabs>
          <w:tab w:val="left" w:pos="1820"/>
        </w:tabs>
        <w:spacing w:after="0"/>
        <w:rPr>
          <w:sz w:val="24"/>
          <w:szCs w:val="24"/>
        </w:rPr>
      </w:pPr>
    </w:p>
    <w:p w14:paraId="1074FE9B" w14:textId="1A32BD0D" w:rsidR="003B6939" w:rsidRDefault="003B6939" w:rsidP="009E283F">
      <w:pPr>
        <w:pStyle w:val="ListParagraph"/>
        <w:numPr>
          <w:ilvl w:val="0"/>
          <w:numId w:val="1"/>
        </w:numPr>
        <w:tabs>
          <w:tab w:val="left" w:pos="1820"/>
        </w:tabs>
        <w:spacing w:after="0"/>
        <w:rPr>
          <w:b/>
          <w:bCs/>
          <w:sz w:val="24"/>
          <w:szCs w:val="24"/>
        </w:rPr>
      </w:pPr>
      <w:r>
        <w:rPr>
          <w:b/>
          <w:bCs/>
          <w:sz w:val="24"/>
          <w:szCs w:val="24"/>
        </w:rPr>
        <w:t>Definitions</w:t>
      </w:r>
    </w:p>
    <w:p w14:paraId="2E1BA59A" w14:textId="77777777" w:rsidR="003B6939" w:rsidRDefault="003B6939" w:rsidP="003B6939">
      <w:pPr>
        <w:pStyle w:val="ListParagraph"/>
        <w:tabs>
          <w:tab w:val="left" w:pos="1820"/>
        </w:tabs>
        <w:spacing w:after="0"/>
      </w:pPr>
      <w:r>
        <w:t xml:space="preserve">The following abbreviations are used throughout this document: </w:t>
      </w:r>
    </w:p>
    <w:p w14:paraId="37CF32CD" w14:textId="35D15834" w:rsidR="003B6939" w:rsidRDefault="003B6939" w:rsidP="003B6939">
      <w:pPr>
        <w:pStyle w:val="ListParagraph"/>
        <w:tabs>
          <w:tab w:val="left" w:pos="1820"/>
        </w:tabs>
        <w:spacing w:after="0"/>
      </w:pPr>
      <w:r w:rsidRPr="003B6939">
        <w:rPr>
          <w:b/>
          <w:bCs/>
        </w:rPr>
        <w:t>SHA</w:t>
      </w:r>
      <w:r>
        <w:t xml:space="preserve"> - Sexual Health Adviser </w:t>
      </w:r>
    </w:p>
    <w:p w14:paraId="32973D95" w14:textId="19DBF85C" w:rsidR="003B6939" w:rsidRDefault="003B6939" w:rsidP="003B6939">
      <w:pPr>
        <w:pStyle w:val="ListParagraph"/>
        <w:tabs>
          <w:tab w:val="left" w:pos="1820"/>
        </w:tabs>
        <w:spacing w:after="0"/>
      </w:pPr>
      <w:r w:rsidRPr="003B6939">
        <w:rPr>
          <w:b/>
          <w:bCs/>
        </w:rPr>
        <w:t>CSW</w:t>
      </w:r>
      <w:r>
        <w:t xml:space="preserve"> – Clinic Support Worker</w:t>
      </w:r>
    </w:p>
    <w:p w14:paraId="11896FA0" w14:textId="63478EC1" w:rsidR="003B6939" w:rsidRDefault="003B6939" w:rsidP="003B6939">
      <w:pPr>
        <w:pStyle w:val="ListParagraph"/>
        <w:tabs>
          <w:tab w:val="left" w:pos="1820"/>
        </w:tabs>
        <w:spacing w:after="0"/>
      </w:pPr>
      <w:r w:rsidRPr="399D24B9">
        <w:rPr>
          <w:b/>
          <w:bCs/>
        </w:rPr>
        <w:t>NRHP</w:t>
      </w:r>
      <w:r>
        <w:t xml:space="preserve"> - Non-Registered Healthcare Professional (these include sexual health advisers who are not registered nurses, health care assistants</w:t>
      </w:r>
      <w:r w:rsidR="4EAA3662">
        <w:t xml:space="preserve"> or clinical support workers</w:t>
      </w:r>
      <w:r>
        <w:t>)</w:t>
      </w:r>
    </w:p>
    <w:p w14:paraId="6D6F2937" w14:textId="77777777" w:rsidR="003B6939" w:rsidRDefault="003B6939" w:rsidP="003B6939">
      <w:pPr>
        <w:pStyle w:val="ListParagraph"/>
        <w:tabs>
          <w:tab w:val="left" w:pos="1820"/>
        </w:tabs>
        <w:spacing w:after="0"/>
      </w:pPr>
      <w:proofErr w:type="spellStart"/>
      <w:r w:rsidRPr="003B6939">
        <w:rPr>
          <w:b/>
          <w:bCs/>
        </w:rPr>
        <w:t>PrEP</w:t>
      </w:r>
      <w:proofErr w:type="spellEnd"/>
      <w:r>
        <w:t xml:space="preserve"> - Pre-exposure prophylaxis for sexual exposure with Emtricitabine 200mg/Tenofovir disoproxil 245mg combination tablet </w:t>
      </w:r>
    </w:p>
    <w:p w14:paraId="3CB33106" w14:textId="77777777" w:rsidR="003B6939" w:rsidRDefault="003B6939" w:rsidP="003B6939">
      <w:pPr>
        <w:pStyle w:val="ListParagraph"/>
        <w:tabs>
          <w:tab w:val="left" w:pos="1820"/>
        </w:tabs>
        <w:spacing w:after="0"/>
      </w:pPr>
      <w:r w:rsidRPr="003B6939">
        <w:rPr>
          <w:b/>
          <w:bCs/>
        </w:rPr>
        <w:t>RP</w:t>
      </w:r>
      <w:r>
        <w:t xml:space="preserve"> - Registered Practitioner - This includes all grades of medical practitioner and non-medical prescribers </w:t>
      </w:r>
    </w:p>
    <w:p w14:paraId="1D1C4DF4" w14:textId="77777777" w:rsidR="003B6939" w:rsidRDefault="003B6939" w:rsidP="003B6939">
      <w:pPr>
        <w:pStyle w:val="ListParagraph"/>
        <w:tabs>
          <w:tab w:val="left" w:pos="1820"/>
        </w:tabs>
        <w:spacing w:after="0"/>
      </w:pPr>
      <w:r w:rsidRPr="003B6939">
        <w:rPr>
          <w:b/>
          <w:bCs/>
        </w:rPr>
        <w:t>GUM</w:t>
      </w:r>
      <w:r>
        <w:t>- Genitourinary Medicine</w:t>
      </w:r>
    </w:p>
    <w:p w14:paraId="404D06EE" w14:textId="77777777" w:rsidR="003B6939" w:rsidRDefault="003B6939" w:rsidP="003B6939">
      <w:pPr>
        <w:pStyle w:val="ListParagraph"/>
        <w:tabs>
          <w:tab w:val="left" w:pos="1820"/>
        </w:tabs>
        <w:spacing w:after="0"/>
      </w:pPr>
      <w:r w:rsidRPr="003B6939">
        <w:rPr>
          <w:b/>
          <w:bCs/>
        </w:rPr>
        <w:t>HIV</w:t>
      </w:r>
      <w:r>
        <w:t xml:space="preserve"> - Human Immunodeficiency Virus</w:t>
      </w:r>
    </w:p>
    <w:p w14:paraId="52F0296D" w14:textId="77777777" w:rsidR="003B6939" w:rsidRDefault="003B6939" w:rsidP="003B6939">
      <w:pPr>
        <w:pStyle w:val="ListParagraph"/>
        <w:tabs>
          <w:tab w:val="left" w:pos="1820"/>
        </w:tabs>
        <w:spacing w:after="0"/>
      </w:pPr>
      <w:r w:rsidRPr="003B6939">
        <w:rPr>
          <w:b/>
          <w:bCs/>
        </w:rPr>
        <w:lastRenderedPageBreak/>
        <w:t>NMP</w:t>
      </w:r>
      <w:r>
        <w:t xml:space="preserve">- </w:t>
      </w:r>
      <w:proofErr w:type="gramStart"/>
      <w:r>
        <w:t>Non-medical</w:t>
      </w:r>
      <w:proofErr w:type="gramEnd"/>
      <w:r>
        <w:t xml:space="preserve"> prescriber </w:t>
      </w:r>
    </w:p>
    <w:p w14:paraId="62A71213" w14:textId="265AA4FF" w:rsidR="003B6939" w:rsidRDefault="003B6939" w:rsidP="003B6939">
      <w:pPr>
        <w:pStyle w:val="ListParagraph"/>
        <w:tabs>
          <w:tab w:val="left" w:pos="1820"/>
        </w:tabs>
        <w:spacing w:after="0"/>
      </w:pPr>
      <w:r w:rsidRPr="399D24B9">
        <w:rPr>
          <w:b/>
          <w:bCs/>
        </w:rPr>
        <w:t>PSD</w:t>
      </w:r>
      <w:r>
        <w:t xml:space="preserve"> - Patient specific direction: A Patient Specific Direction (PSD) is the traditional written instruction, signed by a doctor, dentist, or non-medical prescriber (hereafter referred to as “the prescriber” unless stated otherwise) for medicines to be supplied and/or administered to a named patient after the prescriber has assessed the patient on an individual basis.</w:t>
      </w:r>
    </w:p>
    <w:p w14:paraId="5D5E150D" w14:textId="3205AA46" w:rsidR="0024547F" w:rsidRDefault="0024547F" w:rsidP="003B6939">
      <w:pPr>
        <w:pStyle w:val="ListParagraph"/>
        <w:tabs>
          <w:tab w:val="left" w:pos="1820"/>
        </w:tabs>
        <w:spacing w:after="0"/>
      </w:pPr>
      <w:r>
        <w:rPr>
          <w:b/>
          <w:bCs/>
        </w:rPr>
        <w:t xml:space="preserve">SHS </w:t>
      </w:r>
      <w:r>
        <w:t>– sexual health screen</w:t>
      </w:r>
    </w:p>
    <w:p w14:paraId="4FEB8AA5" w14:textId="77777777" w:rsidR="003B6939" w:rsidRPr="003B6939" w:rsidRDefault="003B6939" w:rsidP="003B6939">
      <w:pPr>
        <w:pStyle w:val="ListParagraph"/>
        <w:tabs>
          <w:tab w:val="left" w:pos="1820"/>
        </w:tabs>
        <w:spacing w:after="0"/>
        <w:rPr>
          <w:b/>
          <w:bCs/>
          <w:sz w:val="24"/>
          <w:szCs w:val="24"/>
        </w:rPr>
      </w:pPr>
    </w:p>
    <w:p w14:paraId="40751453" w14:textId="19247102" w:rsidR="00201BC3" w:rsidRDefault="003B6939" w:rsidP="003B6939">
      <w:pPr>
        <w:pStyle w:val="ListParagraph"/>
        <w:numPr>
          <w:ilvl w:val="0"/>
          <w:numId w:val="1"/>
        </w:numPr>
        <w:tabs>
          <w:tab w:val="left" w:pos="1820"/>
        </w:tabs>
        <w:spacing w:after="0"/>
        <w:rPr>
          <w:b/>
          <w:bCs/>
          <w:sz w:val="28"/>
          <w:szCs w:val="28"/>
        </w:rPr>
      </w:pPr>
      <w:r>
        <w:rPr>
          <w:b/>
          <w:bCs/>
          <w:sz w:val="28"/>
          <w:szCs w:val="28"/>
        </w:rPr>
        <w:t>Duties and responsibilities</w:t>
      </w:r>
    </w:p>
    <w:p w14:paraId="0ECBCA6B" w14:textId="3B211B33" w:rsidR="003B6939" w:rsidRPr="003B6939" w:rsidRDefault="003B6939" w:rsidP="003B6939">
      <w:pPr>
        <w:pStyle w:val="ListParagraph"/>
        <w:numPr>
          <w:ilvl w:val="1"/>
          <w:numId w:val="1"/>
        </w:numPr>
        <w:tabs>
          <w:tab w:val="left" w:pos="1820"/>
        </w:tabs>
        <w:spacing w:after="0"/>
        <w:rPr>
          <w:b/>
          <w:bCs/>
          <w:sz w:val="24"/>
          <w:szCs w:val="24"/>
        </w:rPr>
      </w:pPr>
      <w:r w:rsidRPr="003B6939">
        <w:rPr>
          <w:b/>
          <w:bCs/>
          <w:sz w:val="24"/>
          <w:szCs w:val="24"/>
        </w:rPr>
        <w:t xml:space="preserve">Registered Practitioner (RP) </w:t>
      </w:r>
    </w:p>
    <w:p w14:paraId="199474B5" w14:textId="77777777" w:rsidR="003B6939" w:rsidRDefault="003B6939" w:rsidP="003B6939">
      <w:pPr>
        <w:pStyle w:val="ListParagraph"/>
        <w:tabs>
          <w:tab w:val="left" w:pos="1820"/>
        </w:tabs>
        <w:spacing w:after="0"/>
        <w:ind w:left="1140"/>
      </w:pPr>
      <w:r>
        <w:t xml:space="preserve">The RP delegating the task has a responsibility to have determined the knowledge and skill level required by the NRHP to perform the tasks and that it is within their competency and scope of practice. The RP retains accountability for the delegation and ensuring that the Trust policies and procedures are </w:t>
      </w:r>
      <w:proofErr w:type="gramStart"/>
      <w:r>
        <w:t>followed at all times</w:t>
      </w:r>
      <w:proofErr w:type="gramEnd"/>
      <w:r>
        <w:t xml:space="preserve">. The RP has a duty of care and a professional and legal liability </w:t>
      </w:r>
      <w:proofErr w:type="gramStart"/>
      <w:r>
        <w:t>with regard to</w:t>
      </w:r>
      <w:proofErr w:type="gramEnd"/>
      <w:r>
        <w:t xml:space="preserve"> the patient. If they have delegated a </w:t>
      </w:r>
      <w:proofErr w:type="gramStart"/>
      <w:r>
        <w:t>task</w:t>
      </w:r>
      <w:proofErr w:type="gramEnd"/>
      <w:r>
        <w:t xml:space="preserve"> they must ensure that the task has been appropriately delegated (Nursing and Midwifery Council: Standards for Medicines Management 2010, General Medical Council:</w:t>
      </w:r>
      <w:r w:rsidRPr="003B6939">
        <w:t xml:space="preserve"> </w:t>
      </w:r>
      <w:r>
        <w:t xml:space="preserve">Good practice in prescribing and managing medicines and devices 2013). </w:t>
      </w:r>
    </w:p>
    <w:p w14:paraId="20346007" w14:textId="77777777" w:rsidR="003B6939" w:rsidRDefault="003B6939" w:rsidP="003B6939">
      <w:pPr>
        <w:pStyle w:val="ListParagraph"/>
        <w:tabs>
          <w:tab w:val="left" w:pos="1820"/>
        </w:tabs>
        <w:spacing w:after="0"/>
        <w:ind w:left="1140"/>
      </w:pPr>
      <w:r>
        <w:t>This means that:</w:t>
      </w:r>
    </w:p>
    <w:p w14:paraId="0DA87033" w14:textId="77777777" w:rsidR="003B6939" w:rsidRDefault="003B6939" w:rsidP="003B6939">
      <w:pPr>
        <w:pStyle w:val="ListParagraph"/>
        <w:tabs>
          <w:tab w:val="left" w:pos="1820"/>
        </w:tabs>
        <w:spacing w:after="0"/>
        <w:ind w:left="1140"/>
      </w:pPr>
      <w:r>
        <w:t xml:space="preserve"> </w:t>
      </w:r>
      <w:r>
        <w:rPr>
          <w:rFonts w:ascii="Symbol" w:eastAsia="Symbol" w:hAnsi="Symbol" w:cs="Symbol"/>
        </w:rPr>
        <w:t>·</w:t>
      </w:r>
      <w:r>
        <w:t xml:space="preserve"> The task is </w:t>
      </w:r>
      <w:proofErr w:type="gramStart"/>
      <w:r>
        <w:t>necessary</w:t>
      </w:r>
      <w:proofErr w:type="gramEnd"/>
      <w:r>
        <w:t xml:space="preserve"> and delegation is in the patient’s best interest </w:t>
      </w:r>
    </w:p>
    <w:p w14:paraId="19F265BA" w14:textId="77777777" w:rsidR="003B6939" w:rsidRDefault="003B6939" w:rsidP="003B6939">
      <w:pPr>
        <w:pStyle w:val="ListParagraph"/>
        <w:tabs>
          <w:tab w:val="left" w:pos="1820"/>
        </w:tabs>
        <w:spacing w:after="0"/>
        <w:ind w:left="1140"/>
      </w:pPr>
      <w:r>
        <w:rPr>
          <w:rFonts w:ascii="Symbol" w:eastAsia="Symbol" w:hAnsi="Symbol" w:cs="Symbol"/>
        </w:rPr>
        <w:t>·</w:t>
      </w:r>
      <w:r>
        <w:t xml:space="preserve"> The NRHP understands the task and how it is to be performed </w:t>
      </w:r>
    </w:p>
    <w:p w14:paraId="5252C47E" w14:textId="11E504B6" w:rsidR="003B6939" w:rsidRDefault="003B6939" w:rsidP="003B6939">
      <w:pPr>
        <w:pStyle w:val="ListParagraph"/>
        <w:tabs>
          <w:tab w:val="left" w:pos="1820"/>
        </w:tabs>
        <w:spacing w:after="0"/>
        <w:ind w:left="1140"/>
      </w:pPr>
      <w:r>
        <w:rPr>
          <w:rFonts w:ascii="Symbol" w:eastAsia="Symbol" w:hAnsi="Symbol" w:cs="Symbol"/>
        </w:rPr>
        <w:t>·</w:t>
      </w:r>
      <w:r>
        <w:t xml:space="preserve"> The NRHP has </w:t>
      </w:r>
      <w:proofErr w:type="gramStart"/>
      <w:r>
        <w:t>the,</w:t>
      </w:r>
      <w:proofErr w:type="gramEnd"/>
      <w:r>
        <w:t xml:space="preserve"> experience, skills and abilities to perform the task competently</w:t>
      </w:r>
    </w:p>
    <w:p w14:paraId="0B2AC3FF" w14:textId="02ADD56C" w:rsidR="003B6939" w:rsidRPr="003B6939" w:rsidRDefault="003B6939" w:rsidP="003B6939">
      <w:pPr>
        <w:pStyle w:val="ListParagraph"/>
        <w:numPr>
          <w:ilvl w:val="1"/>
          <w:numId w:val="1"/>
        </w:numPr>
        <w:tabs>
          <w:tab w:val="left" w:pos="1820"/>
        </w:tabs>
        <w:spacing w:after="0"/>
        <w:rPr>
          <w:b/>
          <w:bCs/>
          <w:sz w:val="24"/>
          <w:szCs w:val="24"/>
        </w:rPr>
      </w:pPr>
      <w:proofErr w:type="gramStart"/>
      <w:r w:rsidRPr="003B6939">
        <w:rPr>
          <w:b/>
          <w:bCs/>
          <w:sz w:val="24"/>
          <w:szCs w:val="24"/>
        </w:rPr>
        <w:t>Non Registered</w:t>
      </w:r>
      <w:proofErr w:type="gramEnd"/>
      <w:r w:rsidRPr="003B6939">
        <w:rPr>
          <w:b/>
          <w:bCs/>
          <w:sz w:val="24"/>
          <w:szCs w:val="24"/>
        </w:rPr>
        <w:t xml:space="preserve"> Healthcare Professional:</w:t>
      </w:r>
    </w:p>
    <w:p w14:paraId="45D5094F" w14:textId="77777777" w:rsidR="003B6939" w:rsidRDefault="003B6939" w:rsidP="003B6939">
      <w:pPr>
        <w:pStyle w:val="ListParagraph"/>
        <w:tabs>
          <w:tab w:val="left" w:pos="1820"/>
        </w:tabs>
        <w:spacing w:after="0"/>
        <w:ind w:left="1140"/>
      </w:pPr>
      <w:r>
        <w:t xml:space="preserve"> </w:t>
      </w:r>
      <w:r>
        <w:rPr>
          <w:rFonts w:ascii="Symbol" w:eastAsia="Symbol" w:hAnsi="Symbol" w:cs="Symbol"/>
        </w:rPr>
        <w:t>·</w:t>
      </w:r>
      <w:r>
        <w:t xml:space="preserve"> The NRHP is accountable for accepting the delegated task and responsibility for their actions in carrying out the task </w:t>
      </w:r>
    </w:p>
    <w:p w14:paraId="6DEC3A48" w14:textId="77777777" w:rsidR="003B6939" w:rsidRDefault="003B6939" w:rsidP="003B6939">
      <w:pPr>
        <w:pStyle w:val="ListParagraph"/>
        <w:tabs>
          <w:tab w:val="left" w:pos="1820"/>
        </w:tabs>
        <w:spacing w:after="0"/>
        <w:ind w:left="1140"/>
      </w:pPr>
      <w:r>
        <w:rPr>
          <w:rFonts w:ascii="Symbol" w:eastAsia="Symbol" w:hAnsi="Symbol" w:cs="Symbol"/>
        </w:rPr>
        <w:t>·</w:t>
      </w:r>
      <w:r>
        <w:t xml:space="preserve"> The NRHP is accountable for maintaining up to date knowledge in relation to carrying out this task correctly and safely </w:t>
      </w:r>
    </w:p>
    <w:p w14:paraId="0BD56D93" w14:textId="77777777" w:rsidR="003B6939" w:rsidRDefault="003B6939" w:rsidP="003B6939">
      <w:pPr>
        <w:pStyle w:val="ListParagraph"/>
        <w:tabs>
          <w:tab w:val="left" w:pos="1820"/>
        </w:tabs>
        <w:spacing w:after="0"/>
        <w:ind w:left="1140"/>
      </w:pPr>
      <w:r>
        <w:rPr>
          <w:rFonts w:ascii="Symbol" w:eastAsia="Symbol" w:hAnsi="Symbol" w:cs="Symbol"/>
        </w:rPr>
        <w:t>·</w:t>
      </w:r>
      <w:r>
        <w:t xml:space="preserve"> The NRHP must have completed the necessary </w:t>
      </w:r>
      <w:proofErr w:type="gramStart"/>
      <w:r>
        <w:t>training</w:t>
      </w:r>
      <w:proofErr w:type="gramEnd"/>
      <w:r>
        <w:t xml:space="preserve"> and competency must be achieved and maintained </w:t>
      </w:r>
      <w:proofErr w:type="gramStart"/>
      <w:r>
        <w:t>in order to</w:t>
      </w:r>
      <w:proofErr w:type="gramEnd"/>
      <w:r>
        <w:t xml:space="preserve"> carry out the task</w:t>
      </w:r>
    </w:p>
    <w:p w14:paraId="107F9100" w14:textId="08EA6ECA" w:rsidR="003B6939" w:rsidRPr="003B6939" w:rsidRDefault="003B6939" w:rsidP="003B6939">
      <w:pPr>
        <w:pStyle w:val="ListParagraph"/>
        <w:numPr>
          <w:ilvl w:val="1"/>
          <w:numId w:val="1"/>
        </w:numPr>
        <w:tabs>
          <w:tab w:val="left" w:pos="1820"/>
        </w:tabs>
        <w:spacing w:after="0"/>
        <w:rPr>
          <w:b/>
          <w:bCs/>
          <w:sz w:val="24"/>
          <w:szCs w:val="24"/>
        </w:rPr>
      </w:pPr>
      <w:r w:rsidRPr="003B6939">
        <w:rPr>
          <w:b/>
          <w:bCs/>
          <w:sz w:val="24"/>
          <w:szCs w:val="24"/>
        </w:rPr>
        <w:t xml:space="preserve">Trust Medicines Group </w:t>
      </w:r>
    </w:p>
    <w:p w14:paraId="332CA0BA" w14:textId="77777777" w:rsidR="006F504A" w:rsidRDefault="003B6939" w:rsidP="003B6939">
      <w:pPr>
        <w:pStyle w:val="ListParagraph"/>
        <w:tabs>
          <w:tab w:val="left" w:pos="1820"/>
        </w:tabs>
        <w:spacing w:after="0"/>
        <w:ind w:left="1140"/>
      </w:pPr>
      <w:r>
        <w:t>The Trust Medicines Group:</w:t>
      </w:r>
    </w:p>
    <w:p w14:paraId="019084F6" w14:textId="77777777" w:rsidR="006F504A" w:rsidRDefault="003B6939" w:rsidP="003B6939">
      <w:pPr>
        <w:pStyle w:val="ListParagraph"/>
        <w:tabs>
          <w:tab w:val="left" w:pos="1820"/>
        </w:tabs>
        <w:spacing w:after="0"/>
        <w:ind w:left="1140"/>
      </w:pPr>
      <w:r>
        <w:t xml:space="preserve"> </w:t>
      </w:r>
      <w:r>
        <w:rPr>
          <w:rFonts w:ascii="Symbol" w:eastAsia="Symbol" w:hAnsi="Symbol" w:cs="Symbol"/>
        </w:rPr>
        <w:t>·</w:t>
      </w:r>
      <w:r>
        <w:t xml:space="preserve"> Provides the initial approval of this policy. Any minor subsequent changes are approved by the HIV/GUM Medicines Sub-Group </w:t>
      </w:r>
    </w:p>
    <w:p w14:paraId="11D38EAC" w14:textId="521EC5A1" w:rsidR="003B6939" w:rsidRDefault="003B6939" w:rsidP="003B6939">
      <w:pPr>
        <w:pStyle w:val="ListParagraph"/>
        <w:tabs>
          <w:tab w:val="left" w:pos="1820"/>
        </w:tabs>
        <w:spacing w:after="0"/>
        <w:ind w:left="1140"/>
      </w:pPr>
      <w:r>
        <w:rPr>
          <w:rFonts w:ascii="Symbol" w:eastAsia="Symbol" w:hAnsi="Symbol" w:cs="Symbol"/>
        </w:rPr>
        <w:t>·</w:t>
      </w:r>
      <w:r>
        <w:t xml:space="preserve"> Approves changes to the Trust Medicines Policy to support NRHP to supply medication for HIV </w:t>
      </w:r>
      <w:proofErr w:type="spellStart"/>
      <w:r>
        <w:t>PrEP</w:t>
      </w:r>
      <w:proofErr w:type="spellEnd"/>
    </w:p>
    <w:p w14:paraId="3CD59D87" w14:textId="1A034368" w:rsidR="003276E1" w:rsidRDefault="003276E1" w:rsidP="399D24B9">
      <w:pPr>
        <w:tabs>
          <w:tab w:val="left" w:pos="1820"/>
        </w:tabs>
        <w:spacing w:after="0"/>
        <w:ind w:left="1140"/>
      </w:pPr>
    </w:p>
    <w:p w14:paraId="775120DD" w14:textId="77777777" w:rsidR="003276E1" w:rsidRDefault="003276E1" w:rsidP="003B6939">
      <w:pPr>
        <w:pStyle w:val="ListParagraph"/>
        <w:tabs>
          <w:tab w:val="left" w:pos="1820"/>
        </w:tabs>
        <w:spacing w:after="0"/>
        <w:ind w:left="1140"/>
      </w:pPr>
    </w:p>
    <w:p w14:paraId="47D01ACB" w14:textId="15A0C23A" w:rsidR="003276E1" w:rsidRPr="003276E1" w:rsidRDefault="003276E1" w:rsidP="003276E1">
      <w:pPr>
        <w:pStyle w:val="ListParagraph"/>
        <w:numPr>
          <w:ilvl w:val="0"/>
          <w:numId w:val="1"/>
        </w:numPr>
        <w:tabs>
          <w:tab w:val="left" w:pos="1820"/>
        </w:tabs>
        <w:spacing w:after="0"/>
        <w:rPr>
          <w:b/>
          <w:bCs/>
          <w:sz w:val="24"/>
          <w:szCs w:val="24"/>
        </w:rPr>
      </w:pPr>
      <w:r w:rsidRPr="003276E1">
        <w:rPr>
          <w:b/>
          <w:bCs/>
          <w:sz w:val="24"/>
          <w:szCs w:val="24"/>
        </w:rPr>
        <w:t xml:space="preserve">Development and Evidence Base </w:t>
      </w:r>
    </w:p>
    <w:p w14:paraId="24DA205B" w14:textId="77777777" w:rsidR="003276E1" w:rsidRDefault="003276E1" w:rsidP="003276E1">
      <w:pPr>
        <w:pStyle w:val="ListParagraph"/>
        <w:tabs>
          <w:tab w:val="left" w:pos="1820"/>
        </w:tabs>
        <w:spacing w:after="0"/>
      </w:pPr>
      <w:r>
        <w:t xml:space="preserve">The role of the NRHP is to complement the role of the RP. The NHS England Business Plan alongside workforce shortages in health care professionals has led to the increasing interest in the expansion of the role of the NRHP within HIV/GUM to support the delivery of health and social care. </w:t>
      </w:r>
    </w:p>
    <w:p w14:paraId="39D783B6" w14:textId="77777777" w:rsidR="003276E1" w:rsidRDefault="003276E1" w:rsidP="003276E1">
      <w:pPr>
        <w:pStyle w:val="ListParagraph"/>
        <w:numPr>
          <w:ilvl w:val="0"/>
          <w:numId w:val="4"/>
        </w:numPr>
        <w:tabs>
          <w:tab w:val="left" w:pos="1820"/>
        </w:tabs>
        <w:spacing w:after="0"/>
      </w:pPr>
      <w:r>
        <w:t xml:space="preserve">The rationale for this role expansion includes: </w:t>
      </w:r>
    </w:p>
    <w:p w14:paraId="6D844929" w14:textId="0E552F22" w:rsidR="003276E1" w:rsidRDefault="003276E1" w:rsidP="003276E1">
      <w:pPr>
        <w:pStyle w:val="ListParagraph"/>
        <w:numPr>
          <w:ilvl w:val="0"/>
          <w:numId w:val="4"/>
        </w:numPr>
        <w:tabs>
          <w:tab w:val="left" w:pos="1820"/>
        </w:tabs>
        <w:spacing w:after="0"/>
      </w:pPr>
      <w:r>
        <w:lastRenderedPageBreak/>
        <w:t>To help address the current and future expected staff shortages of Registered Practitioners (RP) in the NHS</w:t>
      </w:r>
    </w:p>
    <w:p w14:paraId="797E5869" w14:textId="051C7A69" w:rsidR="003276E1" w:rsidRDefault="003276E1" w:rsidP="003276E1">
      <w:pPr>
        <w:pStyle w:val="ListParagraph"/>
        <w:numPr>
          <w:ilvl w:val="0"/>
          <w:numId w:val="4"/>
        </w:numPr>
        <w:tabs>
          <w:tab w:val="left" w:pos="1820"/>
        </w:tabs>
        <w:spacing w:after="0"/>
      </w:pPr>
      <w:r>
        <w:t>To develop the NRHP with knowledge and skills to provide care to patients in a role that crosses the traditional boundaries of staff without a nursing qualification</w:t>
      </w:r>
    </w:p>
    <w:p w14:paraId="09F9DEF7" w14:textId="3090B9AE" w:rsidR="003276E1" w:rsidRDefault="003276E1" w:rsidP="003276E1">
      <w:pPr>
        <w:pStyle w:val="ListParagraph"/>
        <w:numPr>
          <w:ilvl w:val="0"/>
          <w:numId w:val="4"/>
        </w:numPr>
        <w:tabs>
          <w:tab w:val="left" w:pos="1820"/>
        </w:tabs>
        <w:spacing w:after="0"/>
      </w:pPr>
      <w:r>
        <w:t xml:space="preserve">To offer the patient an option of a whole episode of care delivered by one Healthcare professional </w:t>
      </w:r>
    </w:p>
    <w:p w14:paraId="4C8ED57F" w14:textId="38333DFF" w:rsidR="003276E1" w:rsidRDefault="003276E1" w:rsidP="003276E1">
      <w:pPr>
        <w:pStyle w:val="ListParagraph"/>
        <w:numPr>
          <w:ilvl w:val="0"/>
          <w:numId w:val="4"/>
        </w:numPr>
        <w:tabs>
          <w:tab w:val="left" w:pos="1820"/>
        </w:tabs>
        <w:spacing w:after="0"/>
      </w:pPr>
      <w:r>
        <w:t>Shortening the length of time patients spent in clinic</w:t>
      </w:r>
    </w:p>
    <w:p w14:paraId="029D78AA" w14:textId="7994B99F" w:rsidR="003276E1" w:rsidRDefault="003276E1" w:rsidP="003276E1">
      <w:pPr>
        <w:pStyle w:val="ListParagraph"/>
        <w:numPr>
          <w:ilvl w:val="0"/>
          <w:numId w:val="4"/>
        </w:numPr>
        <w:tabs>
          <w:tab w:val="left" w:pos="1820"/>
        </w:tabs>
        <w:spacing w:after="0"/>
      </w:pPr>
      <w:r>
        <w:t>Reducing the number of healthcare professionals, the patient is reviewed by in one episode of care</w:t>
      </w:r>
    </w:p>
    <w:p w14:paraId="54C84D7E" w14:textId="77777777" w:rsidR="003276E1" w:rsidRDefault="003276E1" w:rsidP="00201BC3">
      <w:pPr>
        <w:pStyle w:val="ListParagraph"/>
        <w:numPr>
          <w:ilvl w:val="0"/>
          <w:numId w:val="4"/>
        </w:numPr>
        <w:tabs>
          <w:tab w:val="left" w:pos="1820"/>
        </w:tabs>
        <w:spacing w:after="0"/>
      </w:pPr>
      <w:r>
        <w:t xml:space="preserve">To increase clinical capacity to be able to supply </w:t>
      </w:r>
      <w:proofErr w:type="spellStart"/>
      <w:r>
        <w:t>PrEP</w:t>
      </w:r>
      <w:proofErr w:type="spellEnd"/>
    </w:p>
    <w:p w14:paraId="25B80AA5" w14:textId="77777777" w:rsidR="003276E1" w:rsidRDefault="003276E1" w:rsidP="003276E1">
      <w:pPr>
        <w:tabs>
          <w:tab w:val="left" w:pos="1820"/>
        </w:tabs>
        <w:spacing w:after="0"/>
      </w:pPr>
    </w:p>
    <w:p w14:paraId="0AA638F0" w14:textId="4BB7DC91" w:rsidR="003276E1" w:rsidRPr="003276E1" w:rsidRDefault="003276E1" w:rsidP="003276E1">
      <w:pPr>
        <w:pStyle w:val="ListParagraph"/>
        <w:numPr>
          <w:ilvl w:val="0"/>
          <w:numId w:val="1"/>
        </w:numPr>
        <w:tabs>
          <w:tab w:val="left" w:pos="1820"/>
        </w:tabs>
        <w:spacing w:after="0"/>
        <w:rPr>
          <w:b/>
          <w:bCs/>
          <w:sz w:val="24"/>
          <w:szCs w:val="24"/>
        </w:rPr>
      </w:pPr>
      <w:r>
        <w:rPr>
          <w:b/>
          <w:bCs/>
          <w:sz w:val="24"/>
          <w:szCs w:val="24"/>
        </w:rPr>
        <w:t>Procedure</w:t>
      </w:r>
    </w:p>
    <w:p w14:paraId="6B8A4F7B" w14:textId="19CEAA15" w:rsidR="003276E1" w:rsidRPr="003276E1" w:rsidRDefault="00BB1B1F" w:rsidP="003276E1">
      <w:pPr>
        <w:pStyle w:val="ListParagraph"/>
        <w:numPr>
          <w:ilvl w:val="1"/>
          <w:numId w:val="1"/>
        </w:numPr>
        <w:tabs>
          <w:tab w:val="left" w:pos="1820"/>
        </w:tabs>
        <w:spacing w:after="0"/>
        <w:rPr>
          <w:b/>
          <w:bCs/>
        </w:rPr>
      </w:pPr>
      <w:r>
        <w:rPr>
          <w:b/>
          <w:bCs/>
        </w:rPr>
        <w:t>P</w:t>
      </w:r>
      <w:r w:rsidR="003276E1" w:rsidRPr="003276E1">
        <w:rPr>
          <w:b/>
          <w:bCs/>
        </w:rPr>
        <w:t xml:space="preserve">athway for the initiation of </w:t>
      </w:r>
      <w:proofErr w:type="spellStart"/>
      <w:r w:rsidR="003276E1" w:rsidRPr="003276E1">
        <w:rPr>
          <w:b/>
          <w:bCs/>
        </w:rPr>
        <w:t>PrEP</w:t>
      </w:r>
      <w:proofErr w:type="spellEnd"/>
      <w:r w:rsidR="003276E1" w:rsidRPr="003276E1">
        <w:rPr>
          <w:b/>
          <w:bCs/>
        </w:rPr>
        <w:t xml:space="preserve"> medication (for SHAs only) </w:t>
      </w:r>
    </w:p>
    <w:p w14:paraId="6C06823E" w14:textId="77777777" w:rsidR="003276E1" w:rsidRDefault="003276E1" w:rsidP="003276E1">
      <w:pPr>
        <w:tabs>
          <w:tab w:val="left" w:pos="1820"/>
        </w:tabs>
        <w:spacing w:after="0"/>
        <w:ind w:left="709"/>
      </w:pPr>
      <w:r>
        <w:rPr>
          <w:rFonts w:ascii="Symbol" w:eastAsia="Symbol" w:hAnsi="Symbol" w:cs="Symbol"/>
        </w:rPr>
        <w:t>·</w:t>
      </w:r>
      <w:r>
        <w:t xml:space="preserve"> Only SHAs can initiate </w:t>
      </w:r>
      <w:proofErr w:type="spellStart"/>
      <w:r>
        <w:t>PrEP</w:t>
      </w:r>
      <w:proofErr w:type="spellEnd"/>
      <w:r>
        <w:t xml:space="preserve"> via PSD to patients or continue </w:t>
      </w:r>
      <w:proofErr w:type="spellStart"/>
      <w:r>
        <w:t>PrEP</w:t>
      </w:r>
      <w:proofErr w:type="spellEnd"/>
      <w:r>
        <w:t xml:space="preserve"> to patients newly transferring from another centre</w:t>
      </w:r>
    </w:p>
    <w:p w14:paraId="564CF128" w14:textId="1F4ADD4D" w:rsidR="003276E1" w:rsidRDefault="003276E1" w:rsidP="003276E1">
      <w:pPr>
        <w:tabs>
          <w:tab w:val="left" w:pos="1820"/>
        </w:tabs>
        <w:spacing w:after="0"/>
        <w:ind w:left="709"/>
      </w:pPr>
      <w:r>
        <w:rPr>
          <w:rFonts w:ascii="Symbol" w:eastAsia="Symbol" w:hAnsi="Symbol" w:cs="Symbol"/>
        </w:rPr>
        <w:t>·</w:t>
      </w:r>
      <w:r>
        <w:t xml:space="preserve"> When a patient requests </w:t>
      </w:r>
      <w:proofErr w:type="spellStart"/>
      <w:r>
        <w:t>PrEP</w:t>
      </w:r>
      <w:proofErr w:type="spellEnd"/>
      <w:r>
        <w:t xml:space="preserve">, the SHA reviews the patient’s history to ascertain whether this is a: </w:t>
      </w:r>
    </w:p>
    <w:p w14:paraId="33420B71" w14:textId="144FE151" w:rsidR="003276E1" w:rsidRDefault="003276E1" w:rsidP="003276E1">
      <w:pPr>
        <w:tabs>
          <w:tab w:val="left" w:pos="1820"/>
        </w:tabs>
        <w:spacing w:after="0"/>
        <w:ind w:left="709"/>
      </w:pPr>
      <w:r>
        <w:t xml:space="preserve">- New request from a patient who is due to receive </w:t>
      </w:r>
      <w:proofErr w:type="spellStart"/>
      <w:r>
        <w:t>PrEP</w:t>
      </w:r>
      <w:proofErr w:type="spellEnd"/>
      <w:r>
        <w:t xml:space="preserve"> for the first time </w:t>
      </w:r>
      <w:r w:rsidRPr="00244DD8">
        <w:rPr>
          <w:u w:val="single"/>
        </w:rPr>
        <w:t>OR</w:t>
      </w:r>
      <w:r>
        <w:t xml:space="preserve"> </w:t>
      </w:r>
    </w:p>
    <w:p w14:paraId="43065035" w14:textId="7E441112" w:rsidR="003276E1" w:rsidRDefault="003276E1" w:rsidP="003276E1">
      <w:pPr>
        <w:tabs>
          <w:tab w:val="left" w:pos="1820"/>
        </w:tabs>
        <w:spacing w:after="0"/>
        <w:ind w:left="709"/>
      </w:pPr>
      <w:r>
        <w:t xml:space="preserve">- Follow-up request from a new patient who is already receiving </w:t>
      </w:r>
      <w:proofErr w:type="spellStart"/>
      <w:r>
        <w:t>PrEP</w:t>
      </w:r>
      <w:proofErr w:type="spellEnd"/>
      <w:r>
        <w:t xml:space="preserve"> but has transferred their care from another service</w:t>
      </w:r>
    </w:p>
    <w:p w14:paraId="1817808D" w14:textId="77777777" w:rsidR="003276E1" w:rsidRDefault="003276E1" w:rsidP="003276E1">
      <w:pPr>
        <w:tabs>
          <w:tab w:val="left" w:pos="1820"/>
        </w:tabs>
        <w:spacing w:after="0"/>
        <w:ind w:left="709"/>
      </w:pPr>
      <w:r>
        <w:t xml:space="preserve"> </w:t>
      </w:r>
      <w:r>
        <w:rPr>
          <w:rFonts w:ascii="Symbol" w:eastAsia="Symbol" w:hAnsi="Symbol" w:cs="Symbol"/>
        </w:rPr>
        <w:t>·</w:t>
      </w:r>
      <w:r>
        <w:t xml:space="preserve"> The SHA completes the appropriate EPR Proforma which includes taking a full sexual, medical and drug history including confirmation of any known drug allergies and details from previous clinical visits </w:t>
      </w:r>
    </w:p>
    <w:p w14:paraId="420DAF7B" w14:textId="77777777" w:rsidR="003276E1" w:rsidRDefault="003276E1" w:rsidP="003276E1">
      <w:pPr>
        <w:tabs>
          <w:tab w:val="left" w:pos="1820"/>
        </w:tabs>
        <w:spacing w:after="0"/>
        <w:ind w:left="709"/>
      </w:pPr>
      <w:r>
        <w:rPr>
          <w:rFonts w:ascii="Symbol" w:eastAsia="Symbol" w:hAnsi="Symbol" w:cs="Symbol"/>
        </w:rPr>
        <w:t>·</w:t>
      </w:r>
      <w:r>
        <w:t xml:space="preserve"> The SHA determines the patient is eligible to be supplied </w:t>
      </w:r>
      <w:proofErr w:type="spellStart"/>
      <w:r>
        <w:t>PrEP</w:t>
      </w:r>
      <w:proofErr w:type="spellEnd"/>
      <w:r>
        <w:t xml:space="preserve"> under PSD based on the BHIVA/BASHH 2018 guidelines on the use of HIV pre-exposure prophylaxis (</w:t>
      </w:r>
      <w:proofErr w:type="spellStart"/>
      <w:r>
        <w:t>PrEP</w:t>
      </w:r>
      <w:proofErr w:type="spellEnd"/>
      <w:r>
        <w:t>) criteria (Appendix 3) and Inclusion and Exclusion criteria (Sections 8.4.1 and 8.4.2)</w:t>
      </w:r>
    </w:p>
    <w:p w14:paraId="225BD2A3" w14:textId="77777777" w:rsidR="003276E1" w:rsidRDefault="003276E1" w:rsidP="003276E1">
      <w:pPr>
        <w:tabs>
          <w:tab w:val="left" w:pos="1820"/>
        </w:tabs>
        <w:spacing w:after="0"/>
        <w:ind w:left="709"/>
      </w:pPr>
      <w:r>
        <w:t xml:space="preserve"> </w:t>
      </w:r>
      <w:r>
        <w:rPr>
          <w:rFonts w:ascii="Symbol" w:eastAsia="Symbol" w:hAnsi="Symbol" w:cs="Symbol"/>
        </w:rPr>
        <w:t>·</w:t>
      </w:r>
      <w:r>
        <w:t xml:space="preserve"> The SHA discusses with the patient to determine the most suitable dosing schedule (see section 8.6)</w:t>
      </w:r>
    </w:p>
    <w:p w14:paraId="70BBC979" w14:textId="77777777" w:rsidR="003276E1" w:rsidRDefault="003276E1" w:rsidP="003276E1">
      <w:pPr>
        <w:tabs>
          <w:tab w:val="left" w:pos="1820"/>
        </w:tabs>
        <w:spacing w:after="0"/>
        <w:ind w:left="709"/>
      </w:pPr>
      <w:r>
        <w:t xml:space="preserve"> </w:t>
      </w:r>
      <w:r>
        <w:rPr>
          <w:rFonts w:ascii="Symbol" w:eastAsia="Symbol" w:hAnsi="Symbol" w:cs="Symbol"/>
        </w:rPr>
        <w:t>·</w:t>
      </w:r>
      <w:r>
        <w:t xml:space="preserve"> Verbal consent is obtained from the patient </w:t>
      </w:r>
    </w:p>
    <w:p w14:paraId="30921519" w14:textId="77777777" w:rsidR="003276E1" w:rsidRDefault="003276E1" w:rsidP="003276E1">
      <w:pPr>
        <w:tabs>
          <w:tab w:val="left" w:pos="1820"/>
        </w:tabs>
        <w:spacing w:after="0"/>
        <w:ind w:left="709"/>
      </w:pPr>
      <w:r>
        <w:rPr>
          <w:rFonts w:ascii="Symbol" w:eastAsia="Symbol" w:hAnsi="Symbol" w:cs="Symbol"/>
        </w:rPr>
        <w:t>·</w:t>
      </w:r>
      <w:r>
        <w:t xml:space="preserve"> The SHA confirms the patient’s eligibility for </w:t>
      </w:r>
      <w:proofErr w:type="spellStart"/>
      <w:r>
        <w:t>PrEP</w:t>
      </w:r>
      <w:proofErr w:type="spellEnd"/>
      <w:r>
        <w:t xml:space="preserve"> and the selected dosing schedule with the doctor or NMP </w:t>
      </w:r>
    </w:p>
    <w:p w14:paraId="097198A8" w14:textId="77777777" w:rsidR="003276E1" w:rsidRDefault="003276E1" w:rsidP="003276E1">
      <w:pPr>
        <w:tabs>
          <w:tab w:val="left" w:pos="1820"/>
        </w:tabs>
        <w:spacing w:after="0"/>
        <w:ind w:left="709"/>
      </w:pPr>
      <w:r>
        <w:rPr>
          <w:rFonts w:ascii="Symbol" w:eastAsia="Symbol" w:hAnsi="Symbol" w:cs="Symbol"/>
        </w:rPr>
        <w:t>·</w:t>
      </w:r>
      <w:r>
        <w:t xml:space="preserve"> A PSD is requested from either a doctor or NMP</w:t>
      </w:r>
    </w:p>
    <w:p w14:paraId="054A7F15" w14:textId="77777777" w:rsidR="003276E1" w:rsidRDefault="003276E1" w:rsidP="003276E1">
      <w:pPr>
        <w:tabs>
          <w:tab w:val="left" w:pos="1820"/>
        </w:tabs>
        <w:spacing w:after="0"/>
        <w:ind w:left="709"/>
      </w:pPr>
      <w:r>
        <w:rPr>
          <w:rFonts w:ascii="Symbol" w:eastAsia="Symbol" w:hAnsi="Symbol" w:cs="Symbol"/>
        </w:rPr>
        <w:t>·</w:t>
      </w:r>
      <w:r>
        <w:t xml:space="preserve"> The prescriber checks the patient records for any contraindications and drug interactions. A PSD is completed referring to the information already documented and verified by the SHA in the patient’s notes from the current visit including test results, any known allergies, medical conditions and current medications/treatments</w:t>
      </w:r>
    </w:p>
    <w:p w14:paraId="2AD5275D" w14:textId="48C9EB08" w:rsidR="00201BC3" w:rsidRDefault="003276E1" w:rsidP="003276E1">
      <w:pPr>
        <w:tabs>
          <w:tab w:val="left" w:pos="1820"/>
        </w:tabs>
        <w:spacing w:after="0"/>
        <w:ind w:left="709"/>
      </w:pPr>
      <w:r>
        <w:t xml:space="preserve"> </w:t>
      </w:r>
      <w:r>
        <w:rPr>
          <w:rFonts w:ascii="Symbol" w:eastAsia="Symbol" w:hAnsi="Symbol" w:cs="Symbol"/>
        </w:rPr>
        <w:t>·</w:t>
      </w:r>
      <w:r>
        <w:t xml:space="preserve"> The prescriber records in the notes that they have discussed the case with the SHA and that they have given the instruction to supply the prescribed </w:t>
      </w:r>
      <w:proofErr w:type="spellStart"/>
      <w:r>
        <w:t>PrEP</w:t>
      </w:r>
      <w:proofErr w:type="spellEnd"/>
      <w:r>
        <w:t xml:space="preserve"> medication</w:t>
      </w:r>
    </w:p>
    <w:p w14:paraId="3046E0A2" w14:textId="77777777" w:rsidR="003276E1" w:rsidRDefault="003276E1" w:rsidP="003276E1">
      <w:pPr>
        <w:tabs>
          <w:tab w:val="left" w:pos="1820"/>
        </w:tabs>
        <w:spacing w:after="0"/>
        <w:ind w:left="709"/>
      </w:pPr>
    </w:p>
    <w:p w14:paraId="75DC5F9E" w14:textId="224D27FC" w:rsidR="00244DD8" w:rsidRPr="00244DD8" w:rsidRDefault="00244DD8" w:rsidP="00244DD8">
      <w:pPr>
        <w:pStyle w:val="ListParagraph"/>
        <w:numPr>
          <w:ilvl w:val="1"/>
          <w:numId w:val="1"/>
        </w:numPr>
        <w:tabs>
          <w:tab w:val="left" w:pos="1820"/>
        </w:tabs>
        <w:spacing w:after="0"/>
        <w:rPr>
          <w:b/>
          <w:bCs/>
          <w:sz w:val="24"/>
          <w:szCs w:val="24"/>
        </w:rPr>
      </w:pPr>
      <w:r w:rsidRPr="00244DD8">
        <w:rPr>
          <w:b/>
          <w:bCs/>
          <w:sz w:val="24"/>
          <w:szCs w:val="24"/>
        </w:rPr>
        <w:t xml:space="preserve">The pathway for the continuation of the supply of </w:t>
      </w:r>
      <w:proofErr w:type="spellStart"/>
      <w:r w:rsidRPr="00244DD8">
        <w:rPr>
          <w:b/>
          <w:bCs/>
          <w:sz w:val="24"/>
          <w:szCs w:val="24"/>
        </w:rPr>
        <w:t>PrEP</w:t>
      </w:r>
      <w:proofErr w:type="spellEnd"/>
      <w:r w:rsidRPr="00244DD8">
        <w:rPr>
          <w:b/>
          <w:bCs/>
          <w:sz w:val="24"/>
          <w:szCs w:val="24"/>
        </w:rPr>
        <w:t xml:space="preserve"> medication (for all NRHPs)</w:t>
      </w:r>
    </w:p>
    <w:p w14:paraId="31CAC3B1" w14:textId="77777777" w:rsidR="00EF1AE8" w:rsidRDefault="00244DD8" w:rsidP="00EF1AE8">
      <w:pPr>
        <w:pStyle w:val="ListParagraph"/>
        <w:numPr>
          <w:ilvl w:val="0"/>
          <w:numId w:val="5"/>
        </w:numPr>
        <w:tabs>
          <w:tab w:val="left" w:pos="1820"/>
        </w:tabs>
        <w:spacing w:after="0"/>
      </w:pPr>
      <w:r>
        <w:t xml:space="preserve">All competently trained NRHPs </w:t>
      </w:r>
      <w:proofErr w:type="gramStart"/>
      <w:r>
        <w:t>are able to</w:t>
      </w:r>
      <w:proofErr w:type="gramEnd"/>
      <w:r>
        <w:t xml:space="preserve"> supply </w:t>
      </w:r>
      <w:proofErr w:type="spellStart"/>
      <w:r>
        <w:t>PrEP</w:t>
      </w:r>
      <w:proofErr w:type="spellEnd"/>
      <w:r>
        <w:t xml:space="preserve"> medication to patients aged 18 and over who are continuing </w:t>
      </w:r>
      <w:proofErr w:type="spellStart"/>
      <w:r>
        <w:t>PrEP.</w:t>
      </w:r>
      <w:proofErr w:type="spellEnd"/>
      <w:r>
        <w:t xml:space="preserve"> </w:t>
      </w:r>
    </w:p>
    <w:p w14:paraId="5FE2770C" w14:textId="67E75C3F" w:rsidR="00244DD8" w:rsidRDefault="00244DD8" w:rsidP="00EF1AE8">
      <w:pPr>
        <w:pStyle w:val="ListParagraph"/>
        <w:numPr>
          <w:ilvl w:val="0"/>
          <w:numId w:val="5"/>
        </w:numPr>
        <w:tabs>
          <w:tab w:val="left" w:pos="1820"/>
        </w:tabs>
        <w:spacing w:after="0"/>
      </w:pPr>
      <w:r>
        <w:lastRenderedPageBreak/>
        <w:t xml:space="preserve">Only SHAs </w:t>
      </w:r>
      <w:proofErr w:type="gramStart"/>
      <w:r>
        <w:t>are able to</w:t>
      </w:r>
      <w:proofErr w:type="gramEnd"/>
      <w:r>
        <w:t xml:space="preserve"> supply </w:t>
      </w:r>
      <w:proofErr w:type="spellStart"/>
      <w:r>
        <w:t>PrEP</w:t>
      </w:r>
      <w:proofErr w:type="spellEnd"/>
      <w:r>
        <w:t xml:space="preserve"> medication to follow up patients via PSD aged 16 and 17</w:t>
      </w:r>
    </w:p>
    <w:p w14:paraId="133BE3BB" w14:textId="77777777" w:rsidR="00EF1AE8" w:rsidRDefault="00EF1AE8" w:rsidP="00EF1AE8">
      <w:pPr>
        <w:pStyle w:val="ListParagraph"/>
        <w:numPr>
          <w:ilvl w:val="0"/>
          <w:numId w:val="5"/>
        </w:numPr>
        <w:tabs>
          <w:tab w:val="left" w:pos="1820"/>
        </w:tabs>
        <w:spacing w:after="0"/>
      </w:pPr>
      <w:r>
        <w:t>Patients are identified from the EPR screen as ‘</w:t>
      </w:r>
      <w:proofErr w:type="spellStart"/>
      <w:r>
        <w:t>PrEP</w:t>
      </w:r>
      <w:proofErr w:type="spellEnd"/>
      <w:r>
        <w:t xml:space="preserve"> and Check’</w:t>
      </w:r>
    </w:p>
    <w:p w14:paraId="322DBB7D" w14:textId="10718B88" w:rsidR="00EF1AE8" w:rsidRDefault="00EF1AE8" w:rsidP="00EF1AE8">
      <w:pPr>
        <w:pStyle w:val="ListParagraph"/>
        <w:numPr>
          <w:ilvl w:val="0"/>
          <w:numId w:val="5"/>
        </w:numPr>
        <w:tabs>
          <w:tab w:val="left" w:pos="1820"/>
        </w:tabs>
        <w:spacing w:after="0"/>
      </w:pPr>
      <w:r>
        <w:t>The NRHP reviews the patient</w:t>
      </w:r>
      <w:r w:rsidR="002C1032">
        <w:t>’</w:t>
      </w:r>
      <w:r>
        <w:t xml:space="preserve">s notes to </w:t>
      </w:r>
      <w:r w:rsidR="007A4D31">
        <w:t>ensure they have no outstanding need for treatment or other interventions.</w:t>
      </w:r>
    </w:p>
    <w:p w14:paraId="5CB50FBD" w14:textId="388CF25C" w:rsidR="007A4D31" w:rsidRDefault="007A4D31" w:rsidP="00EF1AE8">
      <w:pPr>
        <w:pStyle w:val="ListParagraph"/>
        <w:numPr>
          <w:ilvl w:val="0"/>
          <w:numId w:val="5"/>
        </w:numPr>
        <w:tabs>
          <w:tab w:val="left" w:pos="1820"/>
        </w:tabs>
        <w:spacing w:after="0"/>
      </w:pPr>
      <w:r w:rsidRPr="007A4D31">
        <w:rPr>
          <w:u w:val="single"/>
        </w:rPr>
        <w:t>CSW only</w:t>
      </w:r>
      <w:r>
        <w:t>: The NRHP reviews notes to ensure that the patient has attended or had sexual health screening within the last 6 months.</w:t>
      </w:r>
    </w:p>
    <w:p w14:paraId="26BCEA29" w14:textId="1EC1DFA3" w:rsidR="00244DD8" w:rsidRDefault="00244DD8" w:rsidP="00EF1AE8">
      <w:pPr>
        <w:pStyle w:val="ListParagraph"/>
        <w:numPr>
          <w:ilvl w:val="0"/>
          <w:numId w:val="5"/>
        </w:numPr>
        <w:tabs>
          <w:tab w:val="left" w:pos="1820"/>
        </w:tabs>
        <w:spacing w:after="0"/>
      </w:pPr>
      <w:r>
        <w:t xml:space="preserve">The NRHP completes the </w:t>
      </w:r>
      <w:r w:rsidR="007A4D31">
        <w:t>EPR proforma</w:t>
      </w:r>
      <w:r>
        <w:t xml:space="preserve"> which includes completing a review and updating of the sexual, medical and drug history including confirmation of any known drug allergies </w:t>
      </w:r>
    </w:p>
    <w:p w14:paraId="3A225F09" w14:textId="2C721AA7" w:rsidR="00EF1AE8" w:rsidRDefault="00244DD8" w:rsidP="00EF1AE8">
      <w:pPr>
        <w:pStyle w:val="ListParagraph"/>
        <w:numPr>
          <w:ilvl w:val="0"/>
          <w:numId w:val="5"/>
        </w:numPr>
        <w:tabs>
          <w:tab w:val="left" w:pos="1820"/>
        </w:tabs>
        <w:spacing w:after="0"/>
      </w:pPr>
      <w:r>
        <w:t xml:space="preserve">The NRHP determines the patient is eligible to be supplied </w:t>
      </w:r>
      <w:proofErr w:type="spellStart"/>
      <w:r>
        <w:t>PrEP</w:t>
      </w:r>
      <w:proofErr w:type="spellEnd"/>
      <w:r>
        <w:t xml:space="preserve"> under PSD based on the BHIVA/BASHH 2018 guidelines on the use of HIV pre-exposure prophylaxis (</w:t>
      </w:r>
      <w:proofErr w:type="spellStart"/>
      <w:r>
        <w:t>PrEP</w:t>
      </w:r>
      <w:proofErr w:type="spellEnd"/>
      <w:r>
        <w:t>) criteria (Appendix 3) and Inclusion and Exclusion criteria (Sections 8.4.1 and 8.4.2)</w:t>
      </w:r>
    </w:p>
    <w:p w14:paraId="1A0A9FD0" w14:textId="77777777" w:rsidR="00EF1AE8" w:rsidRDefault="00244DD8" w:rsidP="00EF1AE8">
      <w:pPr>
        <w:pStyle w:val="ListParagraph"/>
        <w:numPr>
          <w:ilvl w:val="0"/>
          <w:numId w:val="5"/>
        </w:numPr>
        <w:tabs>
          <w:tab w:val="left" w:pos="1820"/>
        </w:tabs>
        <w:spacing w:after="0"/>
      </w:pPr>
      <w:r>
        <w:t>The NRHP discusses with the patient the adherence to the agreed dosing schedule (see section 8.6)</w:t>
      </w:r>
    </w:p>
    <w:p w14:paraId="0C1261AA" w14:textId="77777777" w:rsidR="00EF1AE8" w:rsidRDefault="00244DD8" w:rsidP="00EF1AE8">
      <w:pPr>
        <w:pStyle w:val="ListParagraph"/>
        <w:numPr>
          <w:ilvl w:val="0"/>
          <w:numId w:val="5"/>
        </w:numPr>
        <w:tabs>
          <w:tab w:val="left" w:pos="1820"/>
        </w:tabs>
        <w:spacing w:after="0"/>
      </w:pPr>
      <w:r>
        <w:t xml:space="preserve">Verbal consent is obtained from the patient to be treated in line with this policy. </w:t>
      </w:r>
    </w:p>
    <w:p w14:paraId="36F06F95" w14:textId="52106CD3" w:rsidR="00EF1AE8" w:rsidRDefault="00244DD8" w:rsidP="00EF1AE8">
      <w:pPr>
        <w:pStyle w:val="ListParagraph"/>
        <w:numPr>
          <w:ilvl w:val="0"/>
          <w:numId w:val="5"/>
        </w:numPr>
        <w:tabs>
          <w:tab w:val="left" w:pos="1820"/>
        </w:tabs>
        <w:spacing w:after="0"/>
      </w:pPr>
      <w:r>
        <w:t xml:space="preserve">The patient’s eligibility for </w:t>
      </w:r>
      <w:proofErr w:type="spellStart"/>
      <w:r>
        <w:t>PrEP</w:t>
      </w:r>
      <w:proofErr w:type="spellEnd"/>
      <w:r>
        <w:t xml:space="preserve"> and the selected dosing schedule is confirmed with the doctor or NMP </w:t>
      </w:r>
    </w:p>
    <w:p w14:paraId="14AD1C06" w14:textId="77777777" w:rsidR="00EF1AE8" w:rsidRDefault="00244DD8" w:rsidP="00EF1AE8">
      <w:pPr>
        <w:pStyle w:val="ListParagraph"/>
        <w:numPr>
          <w:ilvl w:val="0"/>
          <w:numId w:val="5"/>
        </w:numPr>
        <w:tabs>
          <w:tab w:val="left" w:pos="1820"/>
        </w:tabs>
        <w:spacing w:after="0"/>
      </w:pPr>
      <w:r>
        <w:t xml:space="preserve">A PSD is requested from either a doctor or NMP </w:t>
      </w:r>
    </w:p>
    <w:p w14:paraId="0534274C" w14:textId="77777777" w:rsidR="00EF1AE8" w:rsidRDefault="00244DD8" w:rsidP="00EF1AE8">
      <w:pPr>
        <w:pStyle w:val="ListParagraph"/>
        <w:numPr>
          <w:ilvl w:val="0"/>
          <w:numId w:val="5"/>
        </w:numPr>
        <w:tabs>
          <w:tab w:val="left" w:pos="1820"/>
        </w:tabs>
        <w:spacing w:after="0"/>
      </w:pPr>
      <w:r>
        <w:t>The prescriber checks the patient records for any contraindications and drug interactions and completes a PSD referring to the information already documented and verified by the NRHP in the patient’s notes from the current visit including test results, any known allergies, medical conditions and current medications/treatments</w:t>
      </w:r>
    </w:p>
    <w:p w14:paraId="4CA94AE4" w14:textId="778535A8" w:rsidR="00244DD8" w:rsidRDefault="00244DD8" w:rsidP="00EF1AE8">
      <w:pPr>
        <w:pStyle w:val="ListParagraph"/>
        <w:numPr>
          <w:ilvl w:val="0"/>
          <w:numId w:val="5"/>
        </w:numPr>
        <w:tabs>
          <w:tab w:val="left" w:pos="1820"/>
        </w:tabs>
        <w:spacing w:after="0"/>
      </w:pPr>
      <w:r>
        <w:t xml:space="preserve">The prescriber records in the notes that they have discussed the case with the NRHP and they have given the instruction for the NRHP to supply the prescribed </w:t>
      </w:r>
      <w:proofErr w:type="spellStart"/>
      <w:r>
        <w:t>PrEP</w:t>
      </w:r>
      <w:proofErr w:type="spellEnd"/>
      <w:r>
        <w:t xml:space="preserve"> medication</w:t>
      </w:r>
    </w:p>
    <w:p w14:paraId="5165F178" w14:textId="77777777" w:rsidR="002C1032" w:rsidRDefault="002C1032" w:rsidP="002C1032">
      <w:pPr>
        <w:pStyle w:val="ListParagraph"/>
        <w:tabs>
          <w:tab w:val="left" w:pos="1820"/>
        </w:tabs>
        <w:spacing w:after="0"/>
        <w:ind w:left="1429"/>
      </w:pPr>
    </w:p>
    <w:p w14:paraId="38A32F64" w14:textId="675DE27F" w:rsidR="007A4D31" w:rsidRPr="007A4D31" w:rsidRDefault="007A4D31" w:rsidP="007A4D31">
      <w:pPr>
        <w:pStyle w:val="ListParagraph"/>
        <w:numPr>
          <w:ilvl w:val="1"/>
          <w:numId w:val="1"/>
        </w:numPr>
        <w:tabs>
          <w:tab w:val="left" w:pos="1820"/>
        </w:tabs>
        <w:spacing w:after="0"/>
        <w:rPr>
          <w:b/>
          <w:bCs/>
          <w:sz w:val="24"/>
          <w:szCs w:val="24"/>
        </w:rPr>
      </w:pPr>
      <w:r w:rsidRPr="007A4D31">
        <w:rPr>
          <w:b/>
          <w:bCs/>
          <w:sz w:val="24"/>
          <w:szCs w:val="24"/>
        </w:rPr>
        <w:t xml:space="preserve">Responsibilities for all NRHPs for the issuing of </w:t>
      </w:r>
      <w:proofErr w:type="spellStart"/>
      <w:r w:rsidRPr="007A4D31">
        <w:rPr>
          <w:b/>
          <w:bCs/>
          <w:sz w:val="24"/>
          <w:szCs w:val="24"/>
        </w:rPr>
        <w:t>PrEP</w:t>
      </w:r>
      <w:proofErr w:type="spellEnd"/>
      <w:r w:rsidRPr="007A4D31">
        <w:rPr>
          <w:b/>
          <w:bCs/>
          <w:sz w:val="24"/>
          <w:szCs w:val="24"/>
        </w:rPr>
        <w:t xml:space="preserve"> via PSD </w:t>
      </w:r>
    </w:p>
    <w:p w14:paraId="38FE5728" w14:textId="77777777" w:rsidR="007A4D31" w:rsidRDefault="007A4D31" w:rsidP="007A4D31">
      <w:pPr>
        <w:pStyle w:val="ListParagraph"/>
        <w:tabs>
          <w:tab w:val="left" w:pos="1820"/>
        </w:tabs>
        <w:spacing w:after="0"/>
        <w:ind w:left="1129"/>
      </w:pPr>
      <w:r>
        <w:t xml:space="preserve">The NRHP will then be responsible for: </w:t>
      </w:r>
    </w:p>
    <w:p w14:paraId="28C079EA" w14:textId="77777777" w:rsidR="007A4D31" w:rsidRDefault="007A4D31" w:rsidP="007A4D31">
      <w:pPr>
        <w:pStyle w:val="ListParagraph"/>
        <w:tabs>
          <w:tab w:val="left" w:pos="1820"/>
        </w:tabs>
        <w:spacing w:after="0"/>
        <w:ind w:left="1129"/>
      </w:pPr>
      <w:r>
        <w:rPr>
          <w:rFonts w:ascii="Symbol" w:eastAsia="Symbol" w:hAnsi="Symbol" w:cs="Symbol"/>
        </w:rPr>
        <w:t>·</w:t>
      </w:r>
      <w:r>
        <w:t xml:space="preserve"> Completing the Emtricitabine/Tenofovir Disoproxil Supplying Checklist (Appendix 4) </w:t>
      </w:r>
    </w:p>
    <w:p w14:paraId="74DFBADE" w14:textId="77777777" w:rsidR="007A4D31" w:rsidRDefault="007A4D31" w:rsidP="007A4D31">
      <w:pPr>
        <w:pStyle w:val="ListParagraph"/>
        <w:tabs>
          <w:tab w:val="left" w:pos="1820"/>
        </w:tabs>
        <w:spacing w:after="0"/>
        <w:ind w:left="1129"/>
      </w:pPr>
      <w:r>
        <w:rPr>
          <w:rFonts w:ascii="Symbol" w:eastAsia="Symbol" w:hAnsi="Symbol" w:cs="Symbol"/>
        </w:rPr>
        <w:t>·</w:t>
      </w:r>
      <w:r>
        <w:t xml:space="preserve"> Ensuring any relevant tests required are undertaken either prior to starting </w:t>
      </w:r>
      <w:proofErr w:type="spellStart"/>
      <w:r>
        <w:t>PrEP</w:t>
      </w:r>
      <w:proofErr w:type="spellEnd"/>
      <w:r>
        <w:t xml:space="preserve"> or as part of on-going monitoring based on local and national guidelines (kidney function testing, urinalysis and HIV testing) including those outlined in the British HIV Association/British Association for Sexual Health and HIV/British Infection Association adult HIV testing guidelines 2020</w:t>
      </w:r>
    </w:p>
    <w:p w14:paraId="0D5A4E9A" w14:textId="77777777" w:rsidR="007A4D31" w:rsidRDefault="007A4D31" w:rsidP="007A4D31">
      <w:pPr>
        <w:pStyle w:val="ListParagraph"/>
        <w:tabs>
          <w:tab w:val="left" w:pos="1820"/>
        </w:tabs>
        <w:spacing w:after="0"/>
        <w:ind w:left="1129"/>
      </w:pPr>
      <w:r>
        <w:t xml:space="preserve"> </w:t>
      </w:r>
      <w:r>
        <w:rPr>
          <w:rFonts w:ascii="Symbol" w:eastAsia="Symbol" w:hAnsi="Symbol" w:cs="Symbol"/>
        </w:rPr>
        <w:t>·</w:t>
      </w:r>
      <w:r>
        <w:t xml:space="preserve"> Providing appropriate verbal and written advice to the patient relating to the supply of the medication and follow-up </w:t>
      </w:r>
    </w:p>
    <w:p w14:paraId="402535F5" w14:textId="77777777" w:rsidR="007A4D31" w:rsidRDefault="007A4D31" w:rsidP="007A4D31">
      <w:pPr>
        <w:pStyle w:val="ListParagraph"/>
        <w:tabs>
          <w:tab w:val="left" w:pos="1820"/>
        </w:tabs>
        <w:spacing w:after="0"/>
        <w:ind w:left="1129"/>
      </w:pPr>
      <w:r>
        <w:rPr>
          <w:rFonts w:ascii="Symbol" w:eastAsia="Symbol" w:hAnsi="Symbol" w:cs="Symbol"/>
        </w:rPr>
        <w:t>·</w:t>
      </w:r>
      <w:r>
        <w:t xml:space="preserve"> Informing the prescribing doctor or NMP of any problems experienced and seeking advice if uncertain of anything</w:t>
      </w:r>
    </w:p>
    <w:p w14:paraId="62BA8799" w14:textId="77777777" w:rsidR="00D95ABD" w:rsidRDefault="00D95ABD" w:rsidP="00D95ABD">
      <w:pPr>
        <w:tabs>
          <w:tab w:val="left" w:pos="1820"/>
        </w:tabs>
        <w:spacing w:after="0"/>
      </w:pPr>
    </w:p>
    <w:p w14:paraId="4A5981CB" w14:textId="61E2024F" w:rsidR="007A4D31" w:rsidRDefault="007A4D31" w:rsidP="007A4D31">
      <w:pPr>
        <w:pStyle w:val="ListParagraph"/>
        <w:numPr>
          <w:ilvl w:val="1"/>
          <w:numId w:val="1"/>
        </w:numPr>
        <w:tabs>
          <w:tab w:val="left" w:pos="1820"/>
        </w:tabs>
        <w:spacing w:after="0"/>
        <w:rPr>
          <w:b/>
          <w:bCs/>
          <w:sz w:val="24"/>
          <w:szCs w:val="24"/>
        </w:rPr>
      </w:pPr>
      <w:r>
        <w:rPr>
          <w:b/>
          <w:bCs/>
          <w:sz w:val="24"/>
          <w:szCs w:val="24"/>
        </w:rPr>
        <w:t xml:space="preserve">Inclusion Criteria </w:t>
      </w:r>
      <w:r w:rsidR="00D95ABD">
        <w:rPr>
          <w:b/>
          <w:bCs/>
          <w:sz w:val="24"/>
          <w:szCs w:val="24"/>
        </w:rPr>
        <w:t xml:space="preserve">for NRHP </w:t>
      </w:r>
      <w:r>
        <w:rPr>
          <w:b/>
          <w:bCs/>
          <w:sz w:val="24"/>
          <w:szCs w:val="24"/>
        </w:rPr>
        <w:t>to supply</w:t>
      </w:r>
      <w:r w:rsidRPr="007A4D31">
        <w:rPr>
          <w:b/>
          <w:bCs/>
          <w:sz w:val="24"/>
          <w:szCs w:val="24"/>
        </w:rPr>
        <w:t xml:space="preserve"> </w:t>
      </w:r>
      <w:proofErr w:type="spellStart"/>
      <w:r w:rsidRPr="007A4D31">
        <w:rPr>
          <w:b/>
          <w:bCs/>
          <w:sz w:val="24"/>
          <w:szCs w:val="24"/>
        </w:rPr>
        <w:t>PrEP</w:t>
      </w:r>
      <w:proofErr w:type="spellEnd"/>
      <w:r w:rsidRPr="007A4D31">
        <w:rPr>
          <w:b/>
          <w:bCs/>
          <w:sz w:val="24"/>
          <w:szCs w:val="24"/>
        </w:rPr>
        <w:t xml:space="preserve"> </w:t>
      </w:r>
      <w:r>
        <w:rPr>
          <w:b/>
          <w:bCs/>
          <w:sz w:val="24"/>
          <w:szCs w:val="24"/>
        </w:rPr>
        <w:t xml:space="preserve">medication </w:t>
      </w:r>
      <w:r w:rsidRPr="007A4D31">
        <w:rPr>
          <w:b/>
          <w:bCs/>
          <w:sz w:val="24"/>
          <w:szCs w:val="24"/>
        </w:rPr>
        <w:t xml:space="preserve">via PSD </w:t>
      </w:r>
    </w:p>
    <w:p w14:paraId="2D231E3F" w14:textId="449E401F" w:rsidR="00D95ABD" w:rsidRPr="00D95ABD" w:rsidRDefault="00D95ABD" w:rsidP="00D95ABD">
      <w:pPr>
        <w:tabs>
          <w:tab w:val="left" w:pos="1820"/>
        </w:tabs>
        <w:spacing w:after="0"/>
        <w:rPr>
          <w:b/>
          <w:bCs/>
        </w:rPr>
      </w:pPr>
      <w:r>
        <w:rPr>
          <w:b/>
          <w:bCs/>
        </w:rPr>
        <w:tab/>
      </w:r>
      <w:r w:rsidRPr="00D95ABD">
        <w:rPr>
          <w:b/>
          <w:bCs/>
        </w:rPr>
        <w:t>Initiation (SHA only)</w:t>
      </w:r>
    </w:p>
    <w:p w14:paraId="5361A667" w14:textId="368AA12D" w:rsidR="00D300B9" w:rsidRDefault="007A4D31" w:rsidP="00D300B9">
      <w:pPr>
        <w:pStyle w:val="ListParagraph"/>
        <w:numPr>
          <w:ilvl w:val="0"/>
          <w:numId w:val="7"/>
        </w:numPr>
        <w:tabs>
          <w:tab w:val="left" w:pos="1820"/>
        </w:tabs>
        <w:spacing w:after="0"/>
      </w:pPr>
      <w:r>
        <w:t xml:space="preserve">Aged 16 years and over and has been assessed and deemed to have capacity to consent </w:t>
      </w:r>
    </w:p>
    <w:p w14:paraId="2B5691D3" w14:textId="19CEDCB2" w:rsidR="00D300B9" w:rsidRDefault="007A4D31" w:rsidP="00D300B9">
      <w:pPr>
        <w:pStyle w:val="ListParagraph"/>
        <w:numPr>
          <w:ilvl w:val="0"/>
          <w:numId w:val="7"/>
        </w:numPr>
        <w:tabs>
          <w:tab w:val="left" w:pos="1820"/>
        </w:tabs>
        <w:spacing w:after="0"/>
      </w:pPr>
      <w:r>
        <w:lastRenderedPageBreak/>
        <w:t xml:space="preserve">Has verbally consented to receive </w:t>
      </w:r>
      <w:proofErr w:type="spellStart"/>
      <w:r>
        <w:t>PrEP</w:t>
      </w:r>
      <w:proofErr w:type="spellEnd"/>
      <w:r>
        <w:t xml:space="preserve"> medication from the NRHP in line with this policy </w:t>
      </w:r>
    </w:p>
    <w:p w14:paraId="574DCB69" w14:textId="77777777" w:rsidR="00D300B9" w:rsidRDefault="007A4D31" w:rsidP="00D300B9">
      <w:pPr>
        <w:pStyle w:val="ListParagraph"/>
        <w:numPr>
          <w:ilvl w:val="0"/>
          <w:numId w:val="7"/>
        </w:numPr>
        <w:tabs>
          <w:tab w:val="left" w:pos="1820"/>
        </w:tabs>
        <w:spacing w:after="0"/>
      </w:pPr>
      <w:r>
        <w:t xml:space="preserve">HIV negative </w:t>
      </w:r>
    </w:p>
    <w:p w14:paraId="67E0D17F" w14:textId="499519E9" w:rsidR="00D300B9" w:rsidRDefault="007A4D31" w:rsidP="00D300B9">
      <w:pPr>
        <w:pStyle w:val="ListParagraph"/>
        <w:numPr>
          <w:ilvl w:val="0"/>
          <w:numId w:val="7"/>
        </w:numPr>
        <w:tabs>
          <w:tab w:val="left" w:pos="1820"/>
        </w:tabs>
        <w:spacing w:after="0"/>
      </w:pPr>
      <w:r>
        <w:t xml:space="preserve">Deemed eligible to receive </w:t>
      </w:r>
      <w:proofErr w:type="spellStart"/>
      <w:r>
        <w:t>PrEP</w:t>
      </w:r>
      <w:proofErr w:type="spellEnd"/>
      <w:r>
        <w:t xml:space="preserve"> as per BHIVA/BASHH 201</w:t>
      </w:r>
      <w:r w:rsidR="00EE201B">
        <w:t>8</w:t>
      </w:r>
      <w:r>
        <w:t xml:space="preserve"> criteria </w:t>
      </w:r>
    </w:p>
    <w:p w14:paraId="21B12529" w14:textId="77777777" w:rsidR="00D300B9" w:rsidRDefault="007A4D31" w:rsidP="00D300B9">
      <w:pPr>
        <w:pStyle w:val="ListParagraph"/>
        <w:numPr>
          <w:ilvl w:val="0"/>
          <w:numId w:val="7"/>
        </w:numPr>
        <w:tabs>
          <w:tab w:val="left" w:pos="1820"/>
        </w:tabs>
        <w:spacing w:after="0"/>
      </w:pPr>
      <w:r>
        <w:t xml:space="preserve">Willing and able to test for HIV and STIs on a 3-monthly basis as part of </w:t>
      </w:r>
      <w:proofErr w:type="spellStart"/>
      <w:r>
        <w:t>PrEP</w:t>
      </w:r>
      <w:proofErr w:type="spellEnd"/>
      <w:r>
        <w:t xml:space="preserve"> care through clinic setting or remotely </w:t>
      </w:r>
    </w:p>
    <w:p w14:paraId="14819227" w14:textId="77777777" w:rsidR="00D300B9" w:rsidRDefault="007A4D31" w:rsidP="00D300B9">
      <w:pPr>
        <w:pStyle w:val="ListParagraph"/>
        <w:numPr>
          <w:ilvl w:val="0"/>
          <w:numId w:val="7"/>
        </w:numPr>
        <w:tabs>
          <w:tab w:val="left" w:pos="1820"/>
        </w:tabs>
        <w:spacing w:after="0"/>
      </w:pPr>
      <w:r>
        <w:t xml:space="preserve">Able to access clinic at least 6 monthly for monitoring, sexual health care and support </w:t>
      </w:r>
    </w:p>
    <w:p w14:paraId="6C581460" w14:textId="77777777" w:rsidR="00D95ABD" w:rsidRDefault="00D95ABD" w:rsidP="00D95ABD">
      <w:pPr>
        <w:pStyle w:val="ListParagraph"/>
        <w:tabs>
          <w:tab w:val="left" w:pos="1820"/>
        </w:tabs>
        <w:spacing w:after="0"/>
        <w:ind w:left="1849"/>
      </w:pPr>
    </w:p>
    <w:p w14:paraId="2437054D" w14:textId="0EBAD661" w:rsidR="00D95ABD" w:rsidRDefault="00D95ABD" w:rsidP="00D95ABD">
      <w:pPr>
        <w:pStyle w:val="ListParagraph"/>
        <w:tabs>
          <w:tab w:val="left" w:pos="1820"/>
        </w:tabs>
        <w:spacing w:after="0"/>
        <w:ind w:left="1849"/>
        <w:rPr>
          <w:b/>
          <w:bCs/>
        </w:rPr>
      </w:pPr>
      <w:r w:rsidRPr="00D95ABD">
        <w:rPr>
          <w:b/>
          <w:bCs/>
        </w:rPr>
        <w:t>Continuation (all NRHP)</w:t>
      </w:r>
    </w:p>
    <w:p w14:paraId="5EEF24BD" w14:textId="77777777" w:rsidR="00D95ABD" w:rsidRDefault="00D95ABD" w:rsidP="00D95ABD">
      <w:pPr>
        <w:pStyle w:val="ListParagraph"/>
        <w:numPr>
          <w:ilvl w:val="0"/>
          <w:numId w:val="7"/>
        </w:numPr>
        <w:tabs>
          <w:tab w:val="left" w:pos="1820"/>
        </w:tabs>
        <w:spacing w:after="0"/>
      </w:pPr>
      <w:r>
        <w:t>Has attended for sexual health screening in the preceding 6 months</w:t>
      </w:r>
    </w:p>
    <w:p w14:paraId="17613F3A" w14:textId="77777777" w:rsidR="00D95ABD" w:rsidRDefault="00D95ABD" w:rsidP="00D95ABD">
      <w:pPr>
        <w:pStyle w:val="ListParagraph"/>
        <w:numPr>
          <w:ilvl w:val="0"/>
          <w:numId w:val="7"/>
        </w:numPr>
        <w:tabs>
          <w:tab w:val="left" w:pos="1820"/>
        </w:tabs>
        <w:spacing w:after="0"/>
      </w:pPr>
      <w:r>
        <w:t>All results within acceptable range</w:t>
      </w:r>
    </w:p>
    <w:p w14:paraId="5B72D200" w14:textId="6102700E" w:rsidR="00D95ABD" w:rsidRPr="00D95ABD" w:rsidRDefault="00D95ABD" w:rsidP="00D95ABD">
      <w:pPr>
        <w:pStyle w:val="ListParagraph"/>
        <w:numPr>
          <w:ilvl w:val="0"/>
          <w:numId w:val="7"/>
        </w:numPr>
        <w:tabs>
          <w:tab w:val="left" w:pos="1820"/>
        </w:tabs>
        <w:spacing w:after="0"/>
      </w:pPr>
      <w:r>
        <w:t xml:space="preserve">Adherent to chosen </w:t>
      </w:r>
      <w:proofErr w:type="spellStart"/>
      <w:r>
        <w:t>PrEP</w:t>
      </w:r>
      <w:proofErr w:type="spellEnd"/>
      <w:r>
        <w:t xml:space="preserve"> regimen</w:t>
      </w:r>
    </w:p>
    <w:p w14:paraId="1B55E5C9" w14:textId="10E29539" w:rsidR="00D95ABD" w:rsidRDefault="00D95ABD" w:rsidP="00D300B9">
      <w:pPr>
        <w:pStyle w:val="ListParagraph"/>
        <w:numPr>
          <w:ilvl w:val="0"/>
          <w:numId w:val="7"/>
        </w:numPr>
        <w:tabs>
          <w:tab w:val="left" w:pos="1820"/>
        </w:tabs>
        <w:spacing w:after="0"/>
      </w:pPr>
      <w:r>
        <w:t xml:space="preserve">(CSW only) Attending for </w:t>
      </w:r>
      <w:proofErr w:type="spellStart"/>
      <w:r>
        <w:t>PrEP</w:t>
      </w:r>
      <w:proofErr w:type="spellEnd"/>
      <w:r>
        <w:t xml:space="preserve"> management only (asymptomatic, no outstanding treatment or support needs)</w:t>
      </w:r>
    </w:p>
    <w:p w14:paraId="62C76413" w14:textId="77777777" w:rsidR="00D300B9" w:rsidRDefault="00D300B9" w:rsidP="007A4D31">
      <w:pPr>
        <w:pStyle w:val="ListParagraph"/>
        <w:tabs>
          <w:tab w:val="left" w:pos="1820"/>
        </w:tabs>
        <w:spacing w:after="0"/>
        <w:ind w:left="1129"/>
      </w:pPr>
    </w:p>
    <w:p w14:paraId="73519370" w14:textId="030B9146" w:rsidR="00D95ABD" w:rsidRDefault="00D95ABD" w:rsidP="00D95ABD">
      <w:pPr>
        <w:pStyle w:val="ListParagraph"/>
        <w:numPr>
          <w:ilvl w:val="1"/>
          <w:numId w:val="1"/>
        </w:numPr>
        <w:tabs>
          <w:tab w:val="left" w:pos="1820"/>
        </w:tabs>
        <w:spacing w:after="0"/>
        <w:rPr>
          <w:b/>
          <w:bCs/>
          <w:sz w:val="24"/>
          <w:szCs w:val="24"/>
        </w:rPr>
      </w:pPr>
      <w:r>
        <w:rPr>
          <w:b/>
          <w:bCs/>
          <w:sz w:val="24"/>
          <w:szCs w:val="24"/>
        </w:rPr>
        <w:t>Exclusion Criteria for NRHP to supply</w:t>
      </w:r>
      <w:r w:rsidRPr="007A4D31">
        <w:rPr>
          <w:b/>
          <w:bCs/>
          <w:sz w:val="24"/>
          <w:szCs w:val="24"/>
        </w:rPr>
        <w:t xml:space="preserve"> </w:t>
      </w:r>
      <w:proofErr w:type="spellStart"/>
      <w:r w:rsidRPr="007A4D31">
        <w:rPr>
          <w:b/>
          <w:bCs/>
          <w:sz w:val="24"/>
          <w:szCs w:val="24"/>
        </w:rPr>
        <w:t>PrEP</w:t>
      </w:r>
      <w:proofErr w:type="spellEnd"/>
      <w:r w:rsidRPr="007A4D31">
        <w:rPr>
          <w:b/>
          <w:bCs/>
          <w:sz w:val="24"/>
          <w:szCs w:val="24"/>
        </w:rPr>
        <w:t xml:space="preserve"> </w:t>
      </w:r>
      <w:r>
        <w:rPr>
          <w:b/>
          <w:bCs/>
          <w:sz w:val="24"/>
          <w:szCs w:val="24"/>
        </w:rPr>
        <w:t xml:space="preserve">medication </w:t>
      </w:r>
      <w:r w:rsidRPr="007A4D31">
        <w:rPr>
          <w:b/>
          <w:bCs/>
          <w:sz w:val="24"/>
          <w:szCs w:val="24"/>
        </w:rPr>
        <w:t xml:space="preserve">via PSD </w:t>
      </w:r>
    </w:p>
    <w:p w14:paraId="1365A363" w14:textId="66BCDF0B" w:rsidR="00680ACD" w:rsidRPr="00BB1B1F" w:rsidRDefault="00680ACD" w:rsidP="00680ACD">
      <w:pPr>
        <w:tabs>
          <w:tab w:val="left" w:pos="1820"/>
        </w:tabs>
        <w:spacing w:after="0"/>
        <w:ind w:left="720"/>
        <w:rPr>
          <w:i/>
          <w:iCs/>
          <w:sz w:val="24"/>
          <w:szCs w:val="24"/>
        </w:rPr>
      </w:pPr>
      <w:r w:rsidRPr="00BB1B1F">
        <w:rPr>
          <w:i/>
          <w:iCs/>
          <w:sz w:val="24"/>
          <w:szCs w:val="24"/>
        </w:rPr>
        <w:t xml:space="preserve">(N.B. The patient may still be able to access </w:t>
      </w:r>
      <w:proofErr w:type="spellStart"/>
      <w:r w:rsidRPr="00BB1B1F">
        <w:rPr>
          <w:i/>
          <w:iCs/>
          <w:sz w:val="24"/>
          <w:szCs w:val="24"/>
        </w:rPr>
        <w:t>PrEP</w:t>
      </w:r>
      <w:proofErr w:type="spellEnd"/>
      <w:r w:rsidRPr="00BB1B1F">
        <w:rPr>
          <w:i/>
          <w:iCs/>
          <w:sz w:val="24"/>
          <w:szCs w:val="24"/>
        </w:rPr>
        <w:t xml:space="preserve"> in some circumstances but will need to be </w:t>
      </w:r>
      <w:r w:rsidR="00BB1B1F">
        <w:rPr>
          <w:i/>
          <w:iCs/>
          <w:sz w:val="24"/>
          <w:szCs w:val="24"/>
        </w:rPr>
        <w:t>assessed</w:t>
      </w:r>
      <w:r w:rsidRPr="00BB1B1F">
        <w:rPr>
          <w:i/>
          <w:iCs/>
          <w:sz w:val="24"/>
          <w:szCs w:val="24"/>
        </w:rPr>
        <w:t xml:space="preserve"> by a senior clinician)</w:t>
      </w:r>
    </w:p>
    <w:p w14:paraId="1309A026" w14:textId="77777777" w:rsidR="00D95ABD" w:rsidRDefault="00D95ABD" w:rsidP="007A4D31">
      <w:pPr>
        <w:pStyle w:val="ListParagraph"/>
        <w:tabs>
          <w:tab w:val="left" w:pos="1820"/>
        </w:tabs>
        <w:spacing w:after="0"/>
        <w:ind w:left="1129"/>
      </w:pPr>
    </w:p>
    <w:p w14:paraId="2A827E7A" w14:textId="77777777" w:rsidR="00680ACD" w:rsidRDefault="00680ACD" w:rsidP="00680ACD">
      <w:pPr>
        <w:pStyle w:val="ListParagraph"/>
        <w:numPr>
          <w:ilvl w:val="0"/>
          <w:numId w:val="8"/>
        </w:numPr>
        <w:tabs>
          <w:tab w:val="left" w:pos="1820"/>
        </w:tabs>
        <w:spacing w:after="0"/>
      </w:pPr>
      <w:r w:rsidRPr="00680ACD">
        <w:t xml:space="preserve">Consent not given. </w:t>
      </w:r>
    </w:p>
    <w:p w14:paraId="00F879B7" w14:textId="77777777" w:rsidR="00680ACD" w:rsidRDefault="00680ACD" w:rsidP="00680ACD">
      <w:pPr>
        <w:pStyle w:val="ListParagraph"/>
        <w:numPr>
          <w:ilvl w:val="0"/>
          <w:numId w:val="8"/>
        </w:numPr>
        <w:tabs>
          <w:tab w:val="left" w:pos="1820"/>
        </w:tabs>
        <w:spacing w:after="0"/>
      </w:pPr>
      <w:r w:rsidRPr="00680ACD">
        <w:t xml:space="preserve">Individuals under 15 years of age. </w:t>
      </w:r>
    </w:p>
    <w:p w14:paraId="2F6894E2" w14:textId="17BA2A9A" w:rsidR="00BB1B1F" w:rsidRDefault="00BB1B1F" w:rsidP="00680ACD">
      <w:pPr>
        <w:pStyle w:val="ListParagraph"/>
        <w:numPr>
          <w:ilvl w:val="0"/>
          <w:numId w:val="8"/>
        </w:numPr>
        <w:tabs>
          <w:tab w:val="left" w:pos="1820"/>
        </w:tabs>
        <w:spacing w:after="0"/>
      </w:pPr>
      <w:r>
        <w:t>(CSW only) Individuals under 18 years of age.</w:t>
      </w:r>
    </w:p>
    <w:p w14:paraId="313348DE" w14:textId="406EB59D" w:rsidR="00680ACD" w:rsidRDefault="00680ACD" w:rsidP="00680ACD">
      <w:pPr>
        <w:pStyle w:val="ListParagraph"/>
        <w:numPr>
          <w:ilvl w:val="0"/>
          <w:numId w:val="8"/>
        </w:numPr>
        <w:tabs>
          <w:tab w:val="left" w:pos="1820"/>
        </w:tabs>
        <w:spacing w:after="0"/>
      </w:pPr>
      <w:r w:rsidRPr="00680ACD">
        <w:t>Individuals assessed as lacking capacity to consent.</w:t>
      </w:r>
    </w:p>
    <w:p w14:paraId="07446734" w14:textId="1E7FF34E" w:rsidR="002C1032" w:rsidRDefault="002C1032" w:rsidP="00680ACD">
      <w:pPr>
        <w:pStyle w:val="ListParagraph"/>
        <w:numPr>
          <w:ilvl w:val="0"/>
          <w:numId w:val="8"/>
        </w:numPr>
        <w:tabs>
          <w:tab w:val="left" w:pos="1820"/>
        </w:tabs>
        <w:spacing w:after="0"/>
      </w:pPr>
      <w:r>
        <w:t xml:space="preserve">Individuals unable to adhere to </w:t>
      </w:r>
      <w:proofErr w:type="spellStart"/>
      <w:r>
        <w:t>PrEP</w:t>
      </w:r>
      <w:proofErr w:type="spellEnd"/>
      <w:r>
        <w:t xml:space="preserve"> regimen</w:t>
      </w:r>
    </w:p>
    <w:p w14:paraId="03F9B0C4" w14:textId="6AFA0177" w:rsidR="002C1032" w:rsidRDefault="002C1032" w:rsidP="00680ACD">
      <w:pPr>
        <w:pStyle w:val="ListParagraph"/>
        <w:numPr>
          <w:ilvl w:val="0"/>
          <w:numId w:val="8"/>
        </w:numPr>
        <w:tabs>
          <w:tab w:val="left" w:pos="1820"/>
        </w:tabs>
        <w:spacing w:after="0"/>
      </w:pPr>
      <w:r>
        <w:t>Individuals unable or unwilling to test for STI’s every 3 months</w:t>
      </w:r>
    </w:p>
    <w:p w14:paraId="235C73CE" w14:textId="77777777" w:rsidR="00680ACD" w:rsidRDefault="00680ACD" w:rsidP="00680ACD">
      <w:pPr>
        <w:pStyle w:val="ListParagraph"/>
        <w:numPr>
          <w:ilvl w:val="0"/>
          <w:numId w:val="8"/>
        </w:numPr>
        <w:tabs>
          <w:tab w:val="left" w:pos="1820"/>
        </w:tabs>
        <w:spacing w:after="0"/>
      </w:pPr>
      <w:r w:rsidRPr="00680ACD">
        <w:t xml:space="preserve">Known hypersensitivity or allergy to emtricitabine or tenofovir disoproxil or to any component of the product - See current Summary of Product Characteristics (SPC) for active ingredients and excipients </w:t>
      </w:r>
    </w:p>
    <w:p w14:paraId="678FF429" w14:textId="77777777" w:rsidR="00680ACD" w:rsidRDefault="00680ACD" w:rsidP="00680ACD">
      <w:pPr>
        <w:pStyle w:val="ListParagraph"/>
        <w:numPr>
          <w:ilvl w:val="0"/>
          <w:numId w:val="8"/>
        </w:numPr>
        <w:tabs>
          <w:tab w:val="left" w:pos="1820"/>
        </w:tabs>
        <w:spacing w:after="0"/>
      </w:pPr>
      <w:r w:rsidRPr="00680ACD">
        <w:t xml:space="preserve">Individuals are excluded if they: </w:t>
      </w:r>
    </w:p>
    <w:p w14:paraId="2FCE0D1D" w14:textId="77777777" w:rsidR="00BB1B1F" w:rsidRDefault="00680ACD" w:rsidP="00BB1B1F">
      <w:pPr>
        <w:pStyle w:val="ListParagraph"/>
        <w:numPr>
          <w:ilvl w:val="1"/>
          <w:numId w:val="8"/>
        </w:numPr>
        <w:tabs>
          <w:tab w:val="left" w:pos="1820"/>
        </w:tabs>
        <w:spacing w:after="0"/>
      </w:pPr>
      <w:r w:rsidRPr="00680ACD">
        <w:t>Do not meet all the national eligibility criteria and at least one of the additional eligibility criteria as detailed in the inclusion section</w:t>
      </w:r>
    </w:p>
    <w:p w14:paraId="41326BCE" w14:textId="13B35D59" w:rsidR="00680ACD" w:rsidRDefault="00680ACD" w:rsidP="00BB1B1F">
      <w:pPr>
        <w:pStyle w:val="ListParagraph"/>
        <w:numPr>
          <w:ilvl w:val="1"/>
          <w:numId w:val="8"/>
        </w:numPr>
        <w:tabs>
          <w:tab w:val="left" w:pos="1820"/>
        </w:tabs>
        <w:spacing w:after="0"/>
      </w:pPr>
      <w:r w:rsidRPr="00680ACD">
        <w:t xml:space="preserve">Have an acute viral illness at </w:t>
      </w:r>
      <w:r w:rsidR="00BB1B1F">
        <w:t>initiation</w:t>
      </w:r>
      <w:r w:rsidRPr="00680ACD">
        <w:t xml:space="preserve"> or within the last month that could represent HIV seroconversion </w:t>
      </w:r>
    </w:p>
    <w:p w14:paraId="2F80FF79" w14:textId="77777777" w:rsidR="00BB1B1F" w:rsidRDefault="00680ACD" w:rsidP="00680ACD">
      <w:pPr>
        <w:pStyle w:val="ListParagraph"/>
        <w:numPr>
          <w:ilvl w:val="1"/>
          <w:numId w:val="8"/>
        </w:numPr>
        <w:tabs>
          <w:tab w:val="left" w:pos="1820"/>
        </w:tabs>
        <w:spacing w:after="0"/>
      </w:pPr>
      <w:r w:rsidRPr="00680ACD">
        <w:t>Known to be HIV positive</w:t>
      </w:r>
      <w:r w:rsidR="00BB1B1F" w:rsidRPr="00BB1B1F">
        <w:t xml:space="preserve"> </w:t>
      </w:r>
    </w:p>
    <w:p w14:paraId="64F7DFFA" w14:textId="14586A71" w:rsidR="00BB1B1F" w:rsidRDefault="00BB1B1F" w:rsidP="00680ACD">
      <w:pPr>
        <w:pStyle w:val="ListParagraph"/>
        <w:numPr>
          <w:ilvl w:val="1"/>
          <w:numId w:val="8"/>
        </w:numPr>
        <w:tabs>
          <w:tab w:val="left" w:pos="1820"/>
        </w:tabs>
        <w:spacing w:after="0"/>
      </w:pPr>
      <w:r w:rsidRPr="00BB1B1F">
        <w:t xml:space="preserve">Renal impairment where eGFR is less than 60ml/minute </w:t>
      </w:r>
    </w:p>
    <w:p w14:paraId="3FE0D001" w14:textId="77777777" w:rsidR="00BB1B1F" w:rsidRDefault="00BB1B1F" w:rsidP="00680ACD">
      <w:pPr>
        <w:pStyle w:val="ListParagraph"/>
        <w:numPr>
          <w:ilvl w:val="1"/>
          <w:numId w:val="8"/>
        </w:numPr>
        <w:tabs>
          <w:tab w:val="left" w:pos="1820"/>
        </w:tabs>
        <w:spacing w:after="0"/>
      </w:pPr>
      <w:r w:rsidRPr="00BB1B1F">
        <w:t xml:space="preserve">Known hepatitis B infection </w:t>
      </w:r>
    </w:p>
    <w:p w14:paraId="00E2E833" w14:textId="77777777" w:rsidR="00BB1B1F" w:rsidRDefault="00BB1B1F" w:rsidP="00680ACD">
      <w:pPr>
        <w:pStyle w:val="ListParagraph"/>
        <w:numPr>
          <w:ilvl w:val="1"/>
          <w:numId w:val="8"/>
        </w:numPr>
        <w:tabs>
          <w:tab w:val="left" w:pos="1820"/>
        </w:tabs>
        <w:spacing w:after="0"/>
      </w:pPr>
      <w:r w:rsidRPr="00BB1B1F">
        <w:t>Proteinuria ++ or +++ on urinalysis</w:t>
      </w:r>
    </w:p>
    <w:p w14:paraId="56B386BC" w14:textId="77777777" w:rsidR="00BB1B1F" w:rsidRDefault="00BB1B1F" w:rsidP="00680ACD">
      <w:pPr>
        <w:pStyle w:val="ListParagraph"/>
        <w:numPr>
          <w:ilvl w:val="1"/>
          <w:numId w:val="8"/>
        </w:numPr>
        <w:tabs>
          <w:tab w:val="left" w:pos="1820"/>
        </w:tabs>
        <w:spacing w:after="0"/>
      </w:pPr>
      <w:r w:rsidRPr="00BB1B1F">
        <w:t xml:space="preserve">Osteoporosis </w:t>
      </w:r>
    </w:p>
    <w:p w14:paraId="248BD3FC" w14:textId="77777777" w:rsidR="00BB1B1F" w:rsidRDefault="00BB1B1F" w:rsidP="00680ACD">
      <w:pPr>
        <w:pStyle w:val="ListParagraph"/>
        <w:numPr>
          <w:ilvl w:val="1"/>
          <w:numId w:val="8"/>
        </w:numPr>
        <w:tabs>
          <w:tab w:val="left" w:pos="1820"/>
        </w:tabs>
        <w:spacing w:after="0"/>
      </w:pPr>
      <w:r w:rsidRPr="00BB1B1F">
        <w:t xml:space="preserve">Known liver impairment or disease </w:t>
      </w:r>
    </w:p>
    <w:p w14:paraId="1672F46E" w14:textId="77777777" w:rsidR="00BB1B1F" w:rsidRDefault="00BB1B1F" w:rsidP="00680ACD">
      <w:pPr>
        <w:pStyle w:val="ListParagraph"/>
        <w:numPr>
          <w:ilvl w:val="1"/>
          <w:numId w:val="8"/>
        </w:numPr>
        <w:tabs>
          <w:tab w:val="left" w:pos="1820"/>
        </w:tabs>
        <w:spacing w:after="0"/>
      </w:pPr>
      <w:r w:rsidRPr="00BB1B1F">
        <w:t xml:space="preserve">Immunocompromised individuals </w:t>
      </w:r>
    </w:p>
    <w:p w14:paraId="145A8CB4" w14:textId="77777777" w:rsidR="00BB1B1F" w:rsidRDefault="00BB1B1F" w:rsidP="00680ACD">
      <w:pPr>
        <w:pStyle w:val="ListParagraph"/>
        <w:numPr>
          <w:ilvl w:val="1"/>
          <w:numId w:val="8"/>
        </w:numPr>
        <w:tabs>
          <w:tab w:val="left" w:pos="1820"/>
        </w:tabs>
        <w:spacing w:after="0"/>
      </w:pPr>
      <w:r w:rsidRPr="00BB1B1F">
        <w:t xml:space="preserve">Individuals who are pregnant or breastfeeding </w:t>
      </w:r>
    </w:p>
    <w:p w14:paraId="00D52285" w14:textId="77777777" w:rsidR="00BB1B1F" w:rsidRDefault="00BB1B1F" w:rsidP="00680ACD">
      <w:pPr>
        <w:pStyle w:val="ListParagraph"/>
        <w:numPr>
          <w:ilvl w:val="1"/>
          <w:numId w:val="8"/>
        </w:numPr>
        <w:tabs>
          <w:tab w:val="left" w:pos="1820"/>
        </w:tabs>
        <w:spacing w:after="0"/>
      </w:pPr>
      <w:r w:rsidRPr="00BB1B1F">
        <w:lastRenderedPageBreak/>
        <w:t xml:space="preserve">Hereditary galactose intolerance, the Lapp lactase deficiency or glucose-galactose malabsorption </w:t>
      </w:r>
    </w:p>
    <w:p w14:paraId="6E50667D" w14:textId="2CD36214" w:rsidR="00680ACD" w:rsidRDefault="007A4D31" w:rsidP="00680ACD">
      <w:pPr>
        <w:pStyle w:val="ListParagraph"/>
        <w:numPr>
          <w:ilvl w:val="0"/>
          <w:numId w:val="8"/>
        </w:numPr>
        <w:tabs>
          <w:tab w:val="left" w:pos="1820"/>
        </w:tabs>
        <w:spacing w:after="0"/>
      </w:pPr>
      <w:r>
        <w:t xml:space="preserve">Taking medicines containing Emtricitabine or Tenofovir Disoproxil including </w:t>
      </w:r>
      <w:proofErr w:type="spellStart"/>
      <w:r>
        <w:t>Atripla</w:t>
      </w:r>
      <w:proofErr w:type="spellEnd"/>
      <w:r>
        <w:t xml:space="preserve">, </w:t>
      </w:r>
      <w:proofErr w:type="spellStart"/>
      <w:r>
        <w:t>Emtriva</w:t>
      </w:r>
      <w:proofErr w:type="spellEnd"/>
      <w:r>
        <w:t xml:space="preserve"> and </w:t>
      </w:r>
      <w:proofErr w:type="spellStart"/>
      <w:r>
        <w:t>Viread</w:t>
      </w:r>
      <w:proofErr w:type="spellEnd"/>
      <w:r>
        <w:t xml:space="preserve">, Adefovir </w:t>
      </w:r>
      <w:proofErr w:type="spellStart"/>
      <w:r>
        <w:t>Dipivoxil</w:t>
      </w:r>
      <w:proofErr w:type="spellEnd"/>
      <w:r>
        <w:t xml:space="preserve">, Lamivudine and other cytidine analogues, </w:t>
      </w:r>
      <w:proofErr w:type="spellStart"/>
      <w:r>
        <w:t>Didanosine</w:t>
      </w:r>
      <w:proofErr w:type="spellEnd"/>
      <w:r>
        <w:t xml:space="preserve">, Cidofovir and other medical products that compete for active tubular secretion </w:t>
      </w:r>
    </w:p>
    <w:p w14:paraId="5DC1A023" w14:textId="6E8DD9BD" w:rsidR="007A4D31" w:rsidRDefault="007A4D31" w:rsidP="00680ACD">
      <w:pPr>
        <w:pStyle w:val="ListParagraph"/>
        <w:numPr>
          <w:ilvl w:val="0"/>
          <w:numId w:val="8"/>
        </w:numPr>
        <w:tabs>
          <w:tab w:val="left" w:pos="1820"/>
        </w:tabs>
        <w:spacing w:after="0"/>
      </w:pPr>
      <w:r>
        <w:t>Taking medicines that reduce renal function including ACE inhibitors, NSAIDs, Diuretics, Angiotensin Receptor Blockers, Cyclosporine and Tacrolimu</w:t>
      </w:r>
      <w:r w:rsidR="00680ACD">
        <w:t>s</w:t>
      </w:r>
    </w:p>
    <w:p w14:paraId="15978215" w14:textId="77777777" w:rsidR="00BB1B1F" w:rsidRDefault="00BB1B1F" w:rsidP="00BB1B1F">
      <w:pPr>
        <w:tabs>
          <w:tab w:val="left" w:pos="1820"/>
        </w:tabs>
        <w:spacing w:after="0"/>
      </w:pPr>
    </w:p>
    <w:p w14:paraId="5F6AF838" w14:textId="7E9A78BE" w:rsidR="00BB1B1F" w:rsidRDefault="00BB1B1F" w:rsidP="00BB1B1F">
      <w:pPr>
        <w:tabs>
          <w:tab w:val="left" w:pos="1820"/>
        </w:tabs>
        <w:spacing w:after="0"/>
      </w:pPr>
      <w:r>
        <w:t xml:space="preserve">A patient who is deemed as not eligible in accordance with the exclusion criteria will not be supplied with </w:t>
      </w:r>
      <w:proofErr w:type="spellStart"/>
      <w:r>
        <w:t>PrEP</w:t>
      </w:r>
      <w:proofErr w:type="spellEnd"/>
      <w:r>
        <w:t xml:space="preserve"> medication and will be referred to a </w:t>
      </w:r>
      <w:proofErr w:type="gramStart"/>
      <w:r>
        <w:t>Doctor</w:t>
      </w:r>
      <w:proofErr w:type="gramEnd"/>
      <w:r>
        <w:t xml:space="preserve"> or NMP for further assessment.</w:t>
      </w:r>
    </w:p>
    <w:p w14:paraId="4BCCAEBD" w14:textId="77777777" w:rsidR="002C1032" w:rsidRDefault="002C1032" w:rsidP="00BB1B1F">
      <w:pPr>
        <w:tabs>
          <w:tab w:val="left" w:pos="1820"/>
        </w:tabs>
        <w:spacing w:after="0"/>
      </w:pPr>
    </w:p>
    <w:p w14:paraId="4E8F76F8" w14:textId="6754C253" w:rsidR="002C1032" w:rsidRPr="002C1032" w:rsidRDefault="002C1032" w:rsidP="002C1032">
      <w:pPr>
        <w:pStyle w:val="ListParagraph"/>
        <w:numPr>
          <w:ilvl w:val="1"/>
          <w:numId w:val="1"/>
        </w:numPr>
        <w:tabs>
          <w:tab w:val="left" w:pos="1820"/>
        </w:tabs>
        <w:spacing w:after="0"/>
        <w:rPr>
          <w:b/>
          <w:bCs/>
          <w:sz w:val="24"/>
          <w:szCs w:val="24"/>
        </w:rPr>
      </w:pPr>
      <w:r>
        <w:rPr>
          <w:b/>
          <w:bCs/>
          <w:sz w:val="24"/>
          <w:szCs w:val="24"/>
        </w:rPr>
        <w:t>P</w:t>
      </w:r>
      <w:r w:rsidRPr="002C1032">
        <w:rPr>
          <w:b/>
          <w:bCs/>
          <w:sz w:val="24"/>
          <w:szCs w:val="24"/>
        </w:rPr>
        <w:t xml:space="preserve">rocess for supplying </w:t>
      </w:r>
      <w:proofErr w:type="spellStart"/>
      <w:r w:rsidRPr="002C1032">
        <w:rPr>
          <w:b/>
          <w:bCs/>
          <w:sz w:val="24"/>
          <w:szCs w:val="24"/>
        </w:rPr>
        <w:t>PrEP</w:t>
      </w:r>
      <w:proofErr w:type="spellEnd"/>
      <w:r w:rsidRPr="002C1032">
        <w:rPr>
          <w:b/>
          <w:bCs/>
          <w:sz w:val="24"/>
          <w:szCs w:val="24"/>
        </w:rPr>
        <w:t xml:space="preserve"> medication to patients</w:t>
      </w:r>
    </w:p>
    <w:p w14:paraId="1F9FBFD8" w14:textId="77777777" w:rsidR="002C1032" w:rsidRDefault="002C1032" w:rsidP="00BB1B1F">
      <w:pPr>
        <w:tabs>
          <w:tab w:val="left" w:pos="1820"/>
        </w:tabs>
        <w:spacing w:after="0"/>
      </w:pPr>
    </w:p>
    <w:p w14:paraId="59A7949D" w14:textId="7391169A" w:rsidR="002C1032" w:rsidRDefault="002C1032" w:rsidP="00BB1B1F">
      <w:pPr>
        <w:tabs>
          <w:tab w:val="left" w:pos="1820"/>
        </w:tabs>
        <w:spacing w:after="0"/>
      </w:pPr>
      <w:r>
        <w:t xml:space="preserve">Following confirmation of eligibility that a patient is to be supplied </w:t>
      </w:r>
      <w:proofErr w:type="spellStart"/>
      <w:r>
        <w:t>PrEP</w:t>
      </w:r>
      <w:proofErr w:type="spellEnd"/>
      <w:r>
        <w:t xml:space="preserve"> by PSD, Sexual health screen and relevant bloods, obtaining of consent and the completion of a PSD by the doctor/NMP:</w:t>
      </w:r>
    </w:p>
    <w:p w14:paraId="4DA3B368" w14:textId="7A29CC80" w:rsidR="002C1032" w:rsidRDefault="002C1032" w:rsidP="002C1032">
      <w:pPr>
        <w:pStyle w:val="ListParagraph"/>
        <w:numPr>
          <w:ilvl w:val="0"/>
          <w:numId w:val="8"/>
        </w:numPr>
        <w:tabs>
          <w:tab w:val="left" w:pos="1820"/>
        </w:tabs>
        <w:spacing w:after="0"/>
      </w:pPr>
      <w:r>
        <w:t xml:space="preserve">(CSW only) The NRHP completes the emtricitabine/tenofovir Disoproxil supplying Checklist (Appendix 4) </w:t>
      </w:r>
    </w:p>
    <w:p w14:paraId="5C7CB1D3" w14:textId="77777777" w:rsidR="002C1032" w:rsidRDefault="002C1032" w:rsidP="002C1032">
      <w:pPr>
        <w:pStyle w:val="ListParagraph"/>
        <w:numPr>
          <w:ilvl w:val="0"/>
          <w:numId w:val="8"/>
        </w:numPr>
        <w:tabs>
          <w:tab w:val="left" w:pos="1820"/>
        </w:tabs>
        <w:spacing w:after="0"/>
      </w:pPr>
      <w:r>
        <w:t xml:space="preserve">The NRHP retrieves the prescribed over-labelled medication from the medicine cupboard </w:t>
      </w:r>
    </w:p>
    <w:p w14:paraId="71C00DC1" w14:textId="77777777" w:rsidR="002C1032" w:rsidRDefault="002C1032" w:rsidP="002C1032">
      <w:pPr>
        <w:pStyle w:val="ListParagraph"/>
        <w:numPr>
          <w:ilvl w:val="0"/>
          <w:numId w:val="8"/>
        </w:numPr>
        <w:tabs>
          <w:tab w:val="left" w:pos="1820"/>
        </w:tabs>
        <w:spacing w:after="0"/>
      </w:pPr>
      <w:r>
        <w:t xml:space="preserve"> The NRHP checks that the correct medication has been selected against the PSD and checks that the medicine is within its expiry</w:t>
      </w:r>
    </w:p>
    <w:p w14:paraId="1CC8D122" w14:textId="77777777" w:rsidR="002C1032" w:rsidRDefault="002C1032" w:rsidP="002C1032">
      <w:pPr>
        <w:pStyle w:val="ListParagraph"/>
        <w:numPr>
          <w:ilvl w:val="0"/>
          <w:numId w:val="8"/>
        </w:numPr>
        <w:tabs>
          <w:tab w:val="left" w:pos="1820"/>
        </w:tabs>
        <w:spacing w:after="0"/>
      </w:pPr>
      <w:r>
        <w:t xml:space="preserve"> The administration directions, patient identifier(s) and date of supply is completed on the medication label </w:t>
      </w:r>
    </w:p>
    <w:p w14:paraId="2D9B5A52" w14:textId="77777777" w:rsidR="002C1032" w:rsidRDefault="002C1032" w:rsidP="002C1032">
      <w:pPr>
        <w:pStyle w:val="ListParagraph"/>
        <w:numPr>
          <w:ilvl w:val="0"/>
          <w:numId w:val="8"/>
        </w:numPr>
        <w:tabs>
          <w:tab w:val="left" w:pos="1820"/>
        </w:tabs>
        <w:spacing w:after="0"/>
      </w:pPr>
      <w:r>
        <w:t xml:space="preserve">The dosing regimen that is NOT applicable should be crossed out on the label when the medication is supplied </w:t>
      </w:r>
    </w:p>
    <w:p w14:paraId="551530F6" w14:textId="77777777" w:rsidR="002C1032" w:rsidRDefault="002C1032" w:rsidP="002C1032">
      <w:pPr>
        <w:pStyle w:val="ListParagraph"/>
        <w:numPr>
          <w:ilvl w:val="0"/>
          <w:numId w:val="8"/>
        </w:numPr>
        <w:tabs>
          <w:tab w:val="left" w:pos="1820"/>
        </w:tabs>
        <w:spacing w:after="0"/>
      </w:pPr>
      <w:r>
        <w:t>The NRHP discusses the relevant information associated with the prescribed medication including the dose (See section 8.6 for dosing schedule), side-effects, special considerations and contraindications with the patient</w:t>
      </w:r>
    </w:p>
    <w:p w14:paraId="67C47798" w14:textId="77777777" w:rsidR="002C1032" w:rsidRDefault="002C1032" w:rsidP="002C1032">
      <w:pPr>
        <w:pStyle w:val="ListParagraph"/>
        <w:numPr>
          <w:ilvl w:val="0"/>
          <w:numId w:val="8"/>
        </w:numPr>
        <w:tabs>
          <w:tab w:val="left" w:pos="1820"/>
        </w:tabs>
        <w:spacing w:after="0"/>
      </w:pPr>
      <w:r>
        <w:t xml:space="preserve"> The NRHP provides the over-labelled medicines along with the relevant medication patient information leaflets (PIL) to the patient as further information </w:t>
      </w:r>
    </w:p>
    <w:p w14:paraId="2D47A5FA" w14:textId="77777777" w:rsidR="002C1032" w:rsidRDefault="002C1032" w:rsidP="002C1032">
      <w:pPr>
        <w:pStyle w:val="ListParagraph"/>
        <w:numPr>
          <w:ilvl w:val="0"/>
          <w:numId w:val="8"/>
        </w:numPr>
        <w:tabs>
          <w:tab w:val="left" w:pos="1820"/>
        </w:tabs>
        <w:spacing w:after="0"/>
      </w:pPr>
      <w:r>
        <w:t xml:space="preserve"> The NRHP records that they have supplied the medication against a PSD in the patient’s notes </w:t>
      </w:r>
    </w:p>
    <w:p w14:paraId="06158DB4" w14:textId="30B73D2A" w:rsidR="002C1032" w:rsidRDefault="002C1032" w:rsidP="002C1032">
      <w:pPr>
        <w:pStyle w:val="ListParagraph"/>
        <w:numPr>
          <w:ilvl w:val="0"/>
          <w:numId w:val="8"/>
        </w:numPr>
        <w:tabs>
          <w:tab w:val="left" w:pos="1820"/>
        </w:tabs>
        <w:spacing w:after="0"/>
      </w:pPr>
      <w:r>
        <w:t>The NRHP records any relevant follow-up advice given to the patient in the patient’s notes</w:t>
      </w:r>
    </w:p>
    <w:p w14:paraId="1A6FD63B" w14:textId="77777777" w:rsidR="00BB1B1F" w:rsidRDefault="00BB1B1F" w:rsidP="00BB1B1F">
      <w:pPr>
        <w:tabs>
          <w:tab w:val="left" w:pos="1820"/>
        </w:tabs>
        <w:spacing w:after="0"/>
      </w:pPr>
    </w:p>
    <w:p w14:paraId="200EC8B3" w14:textId="0E54AA3D" w:rsidR="002C1032" w:rsidRDefault="002C1032" w:rsidP="00BB1B1F">
      <w:pPr>
        <w:pStyle w:val="ListParagraph"/>
        <w:numPr>
          <w:ilvl w:val="1"/>
          <w:numId w:val="1"/>
        </w:numPr>
        <w:tabs>
          <w:tab w:val="left" w:pos="1820"/>
        </w:tabs>
        <w:spacing w:after="0"/>
      </w:pPr>
      <w:proofErr w:type="spellStart"/>
      <w:r w:rsidRPr="002C1032">
        <w:rPr>
          <w:b/>
          <w:bCs/>
          <w:sz w:val="24"/>
          <w:szCs w:val="24"/>
        </w:rPr>
        <w:t>PrEP</w:t>
      </w:r>
      <w:proofErr w:type="spellEnd"/>
      <w:r w:rsidRPr="002C1032">
        <w:rPr>
          <w:b/>
          <w:bCs/>
          <w:sz w:val="24"/>
          <w:szCs w:val="24"/>
        </w:rPr>
        <w:t xml:space="preserve"> dosing schedule and supply </w:t>
      </w:r>
    </w:p>
    <w:p w14:paraId="1B3E49C0" w14:textId="77777777" w:rsidR="002C1032" w:rsidRDefault="002C1032" w:rsidP="00BB1B1F">
      <w:pPr>
        <w:tabs>
          <w:tab w:val="left" w:pos="1820"/>
        </w:tabs>
        <w:spacing w:after="0"/>
      </w:pPr>
    </w:p>
    <w:p w14:paraId="7910DB6B" w14:textId="77777777" w:rsidR="002C1032" w:rsidRDefault="002C1032" w:rsidP="00BB1B1F">
      <w:pPr>
        <w:tabs>
          <w:tab w:val="left" w:pos="1820"/>
        </w:tabs>
        <w:spacing w:after="0"/>
      </w:pPr>
      <w:r>
        <w:t xml:space="preserve">All </w:t>
      </w:r>
      <w:proofErr w:type="spellStart"/>
      <w:r>
        <w:t>PrEP</w:t>
      </w:r>
      <w:proofErr w:type="spellEnd"/>
      <w:r>
        <w:t xml:space="preserve"> users should understand how many tablets are required to reach highly effective levels of drug in the tissues, how to stop </w:t>
      </w:r>
      <w:proofErr w:type="spellStart"/>
      <w:r>
        <w:t>PrEP</w:t>
      </w:r>
      <w:proofErr w:type="spellEnd"/>
      <w:r>
        <w:t xml:space="preserve"> safely, and that </w:t>
      </w:r>
      <w:proofErr w:type="spellStart"/>
      <w:r>
        <w:t>PrEP</w:t>
      </w:r>
      <w:proofErr w:type="spellEnd"/>
      <w:r>
        <w:t xml:space="preserve"> is only indicated during periods of risk. A risk assessment and selection of a dosing schedule will be guided by the nature and frequency of sexual risk, ease of adherence, </w:t>
      </w:r>
      <w:proofErr w:type="spellStart"/>
      <w:r>
        <w:t>PrEP</w:t>
      </w:r>
      <w:proofErr w:type="spellEnd"/>
      <w:r>
        <w:t xml:space="preserve"> user preference and risks from the drug. The selected dosing schedule can be one of the following options:</w:t>
      </w:r>
    </w:p>
    <w:p w14:paraId="49FE2092" w14:textId="77777777" w:rsidR="002C1032" w:rsidRDefault="002C1032" w:rsidP="002C1032">
      <w:pPr>
        <w:pStyle w:val="ListParagraph"/>
        <w:numPr>
          <w:ilvl w:val="0"/>
          <w:numId w:val="8"/>
        </w:numPr>
        <w:tabs>
          <w:tab w:val="left" w:pos="1820"/>
        </w:tabs>
        <w:spacing w:after="0"/>
      </w:pPr>
      <w:r>
        <w:lastRenderedPageBreak/>
        <w:t>Daily Regimen: Emtricitabine 200mg / tenofovir Disoproxil 245mg Tablets - 1 tablet once daily, starting a minimum of 7 days prior to sex:</w:t>
      </w:r>
    </w:p>
    <w:p w14:paraId="15FE736D" w14:textId="77777777" w:rsidR="00DB4623" w:rsidRDefault="002C1032" w:rsidP="002C1032">
      <w:pPr>
        <w:pStyle w:val="ListParagraph"/>
        <w:numPr>
          <w:ilvl w:val="1"/>
          <w:numId w:val="8"/>
        </w:numPr>
        <w:tabs>
          <w:tab w:val="left" w:pos="1820"/>
        </w:tabs>
        <w:spacing w:after="0"/>
      </w:pPr>
      <w:r>
        <w:t xml:space="preserve">For anal sex, medication should be continued for at least 48 hours (i.e. ONE tablet once daily for 2 days) following the last HIV risk </w:t>
      </w:r>
    </w:p>
    <w:p w14:paraId="2C0226F9" w14:textId="5F9C9B4B" w:rsidR="002C1032" w:rsidRDefault="002C1032" w:rsidP="002C1032">
      <w:pPr>
        <w:pStyle w:val="ListParagraph"/>
        <w:numPr>
          <w:ilvl w:val="1"/>
          <w:numId w:val="8"/>
        </w:numPr>
        <w:tabs>
          <w:tab w:val="left" w:pos="1820"/>
        </w:tabs>
        <w:spacing w:after="0"/>
      </w:pPr>
      <w:r>
        <w:t>For frontal/vaginal sex, medication should be continued for at least 7 days following the last HIV risk. This is due to lower drug levels in vaginal tissues.</w:t>
      </w:r>
    </w:p>
    <w:p w14:paraId="6A5A03A7" w14:textId="77777777" w:rsidR="002C1032" w:rsidRDefault="002C1032" w:rsidP="002C1032">
      <w:pPr>
        <w:pStyle w:val="ListParagraph"/>
        <w:tabs>
          <w:tab w:val="left" w:pos="1820"/>
        </w:tabs>
        <w:spacing w:after="0"/>
        <w:ind w:left="1849"/>
      </w:pPr>
      <w:r>
        <w:t xml:space="preserve">This option is suitable for: </w:t>
      </w:r>
    </w:p>
    <w:p w14:paraId="497F6C8D" w14:textId="77777777" w:rsidR="002C1032" w:rsidRDefault="002C1032" w:rsidP="002C1032">
      <w:pPr>
        <w:pStyle w:val="ListParagraph"/>
        <w:numPr>
          <w:ilvl w:val="1"/>
          <w:numId w:val="8"/>
        </w:numPr>
        <w:tabs>
          <w:tab w:val="left" w:pos="1820"/>
        </w:tabs>
        <w:spacing w:after="0"/>
      </w:pPr>
      <w:r>
        <w:t>Cisgender and transgender heterosexual men</w:t>
      </w:r>
    </w:p>
    <w:p w14:paraId="0F4813F6" w14:textId="77777777" w:rsidR="002C1032" w:rsidRDefault="002C1032" w:rsidP="002C1032">
      <w:pPr>
        <w:pStyle w:val="ListParagraph"/>
        <w:numPr>
          <w:ilvl w:val="1"/>
          <w:numId w:val="8"/>
        </w:numPr>
        <w:tabs>
          <w:tab w:val="left" w:pos="1820"/>
        </w:tabs>
        <w:spacing w:after="0"/>
      </w:pPr>
      <w:r>
        <w:t xml:space="preserve">Cisgender and transgender gay, bisexual and other men who have sex with men </w:t>
      </w:r>
    </w:p>
    <w:p w14:paraId="7E5AE07A" w14:textId="48556673" w:rsidR="002C1032" w:rsidRDefault="002C1032" w:rsidP="002C1032">
      <w:pPr>
        <w:pStyle w:val="ListParagraph"/>
        <w:numPr>
          <w:ilvl w:val="1"/>
          <w:numId w:val="8"/>
        </w:numPr>
        <w:tabs>
          <w:tab w:val="left" w:pos="1820"/>
        </w:tabs>
        <w:spacing w:after="0"/>
      </w:pPr>
      <w:r>
        <w:t>Cisgender and transgender women</w:t>
      </w:r>
    </w:p>
    <w:p w14:paraId="7B182E1E" w14:textId="77777777" w:rsidR="00DB4623" w:rsidRDefault="002C1032" w:rsidP="002C1032">
      <w:pPr>
        <w:pStyle w:val="ListParagraph"/>
        <w:numPr>
          <w:ilvl w:val="0"/>
          <w:numId w:val="8"/>
        </w:numPr>
        <w:tabs>
          <w:tab w:val="left" w:pos="1820"/>
        </w:tabs>
        <w:spacing w:after="0"/>
      </w:pPr>
      <w:r>
        <w:t xml:space="preserve"> Event Based Dosing (EBD) Regimen Note: This regimen is </w:t>
      </w:r>
      <w:r w:rsidRPr="00DB4623">
        <w:rPr>
          <w:u w:val="single"/>
        </w:rPr>
        <w:t>not</w:t>
      </w:r>
      <w:r>
        <w:t xml:space="preserve"> recommended for heterosexual men/women and transgender men</w:t>
      </w:r>
      <w:r w:rsidR="00DB4623">
        <w:t>:</w:t>
      </w:r>
      <w:r>
        <w:t xml:space="preserve"> Emtricitabine 200mg / tenofovir Disoproxil 245mg Tablets 2 tablets 2-24 hours before sex and then 1 tablet every 24 hours after the initial dose, continuing until at least 2 doses have been taken following the last HIV risk. </w:t>
      </w:r>
    </w:p>
    <w:p w14:paraId="5CE724CB" w14:textId="77777777" w:rsidR="00DB4623" w:rsidRDefault="002C1032" w:rsidP="00DB4623">
      <w:pPr>
        <w:pStyle w:val="ListParagraph"/>
        <w:tabs>
          <w:tab w:val="left" w:pos="1820"/>
        </w:tabs>
        <w:spacing w:after="0"/>
        <w:ind w:left="1849"/>
      </w:pPr>
      <w:r>
        <w:t xml:space="preserve">This option is suitable for: </w:t>
      </w:r>
    </w:p>
    <w:p w14:paraId="04B5A07B" w14:textId="77777777" w:rsidR="00DB4623" w:rsidRDefault="00DB4623" w:rsidP="00DB4623">
      <w:pPr>
        <w:pStyle w:val="ListParagraph"/>
        <w:tabs>
          <w:tab w:val="left" w:pos="1820"/>
        </w:tabs>
        <w:spacing w:after="0"/>
        <w:ind w:left="1849"/>
      </w:pPr>
      <w:r>
        <w:tab/>
      </w:r>
      <w:r w:rsidR="002C1032">
        <w:t>o Cisgender men who have sex with men whose principal HIV risk is through condomless anal sex.</w:t>
      </w:r>
    </w:p>
    <w:p w14:paraId="068D4330" w14:textId="46DA4169" w:rsidR="002C1032" w:rsidRDefault="00DB4623" w:rsidP="00DB4623">
      <w:pPr>
        <w:pStyle w:val="ListParagraph"/>
        <w:tabs>
          <w:tab w:val="left" w:pos="1820"/>
        </w:tabs>
        <w:spacing w:after="0"/>
        <w:ind w:left="1849"/>
      </w:pPr>
      <w:r>
        <w:tab/>
      </w:r>
      <w:r w:rsidR="002C1032">
        <w:t xml:space="preserve"> o Transgender women whose sole HIV risk is through condomless anal sex</w:t>
      </w:r>
    </w:p>
    <w:p w14:paraId="01F2D1A4" w14:textId="5B613D7E" w:rsidR="00DB4623" w:rsidRDefault="00DB4623" w:rsidP="00DB4623">
      <w:pPr>
        <w:tabs>
          <w:tab w:val="left" w:pos="1820"/>
        </w:tabs>
        <w:spacing w:after="0"/>
      </w:pPr>
      <w:r>
        <w:tab/>
      </w:r>
    </w:p>
    <w:p w14:paraId="57953CFC" w14:textId="383E8A5E" w:rsidR="00DB4623" w:rsidRDefault="00DB4623" w:rsidP="00DB4623">
      <w:pPr>
        <w:tabs>
          <w:tab w:val="left" w:pos="1820"/>
        </w:tabs>
        <w:spacing w:after="0"/>
      </w:pPr>
      <w:r>
        <w:t>Quantity of medicines to supply:</w:t>
      </w:r>
    </w:p>
    <w:p w14:paraId="09257662" w14:textId="77777777" w:rsidR="00DB4623" w:rsidRDefault="00DB4623" w:rsidP="00DB4623">
      <w:pPr>
        <w:tabs>
          <w:tab w:val="left" w:pos="1820"/>
        </w:tabs>
        <w:spacing w:after="0"/>
      </w:pPr>
      <w:r>
        <w:t xml:space="preserve">This is based on planned / actual patient use and medication expiry. Patients on </w:t>
      </w:r>
      <w:proofErr w:type="spellStart"/>
      <w:r>
        <w:t>PrEP</w:t>
      </w:r>
      <w:proofErr w:type="spellEnd"/>
      <w:r>
        <w:t xml:space="preserve"> emerge using daily dosing should be given 6x30 tablets unless otherwise documented. </w:t>
      </w:r>
    </w:p>
    <w:p w14:paraId="278588AD" w14:textId="77777777" w:rsidR="00DB4623" w:rsidRDefault="00DB4623" w:rsidP="00DB4623">
      <w:pPr>
        <w:tabs>
          <w:tab w:val="left" w:pos="1820"/>
        </w:tabs>
        <w:spacing w:after="0"/>
      </w:pPr>
      <w:r>
        <w:t>After discussion with the patient and the prescriber, select one of the following options:</w:t>
      </w:r>
    </w:p>
    <w:p w14:paraId="70147FD6" w14:textId="654272F3" w:rsidR="00DB4623" w:rsidRDefault="00DB4623" w:rsidP="00DB4623">
      <w:pPr>
        <w:tabs>
          <w:tab w:val="left" w:pos="1820"/>
        </w:tabs>
        <w:spacing w:after="0"/>
      </w:pPr>
      <w:r>
        <w:tab/>
        <w:t xml:space="preserve">o 1 x 30 tablets </w:t>
      </w:r>
    </w:p>
    <w:p w14:paraId="2F96F97C" w14:textId="77777777" w:rsidR="00DB4623" w:rsidRDefault="00DB4623" w:rsidP="00DB4623">
      <w:pPr>
        <w:tabs>
          <w:tab w:val="left" w:pos="1820"/>
        </w:tabs>
        <w:spacing w:after="0"/>
      </w:pPr>
      <w:r>
        <w:tab/>
        <w:t xml:space="preserve">o 2 x 30 tablets </w:t>
      </w:r>
    </w:p>
    <w:p w14:paraId="2FF7A863" w14:textId="77777777" w:rsidR="00DB4623" w:rsidRDefault="00DB4623" w:rsidP="00DB4623">
      <w:pPr>
        <w:tabs>
          <w:tab w:val="left" w:pos="1820"/>
        </w:tabs>
        <w:spacing w:after="0"/>
      </w:pPr>
      <w:r>
        <w:tab/>
        <w:t xml:space="preserve">o 3 x 30 tablets </w:t>
      </w:r>
    </w:p>
    <w:p w14:paraId="3BAEF718" w14:textId="4B03A0F3" w:rsidR="00DB4623" w:rsidRDefault="00DB4623" w:rsidP="00DB4623">
      <w:pPr>
        <w:tabs>
          <w:tab w:val="left" w:pos="1820"/>
        </w:tabs>
        <w:spacing w:after="0"/>
      </w:pPr>
      <w:r>
        <w:tab/>
        <w:t>o 6 x 30 tablets</w:t>
      </w:r>
    </w:p>
    <w:p w14:paraId="24D55B95" w14:textId="77777777" w:rsidR="00BB1B1F" w:rsidRDefault="00BB1B1F" w:rsidP="00BB1B1F">
      <w:pPr>
        <w:tabs>
          <w:tab w:val="left" w:pos="1820"/>
        </w:tabs>
        <w:spacing w:after="0"/>
      </w:pPr>
    </w:p>
    <w:p w14:paraId="01816CAA" w14:textId="77777777" w:rsidR="00DB4623" w:rsidRDefault="00DB4623" w:rsidP="00BB1B1F">
      <w:pPr>
        <w:tabs>
          <w:tab w:val="left" w:pos="1820"/>
        </w:tabs>
        <w:spacing w:after="0"/>
      </w:pPr>
    </w:p>
    <w:p w14:paraId="70BCE2D3" w14:textId="77777777" w:rsidR="00DB4623" w:rsidRDefault="00DB4623" w:rsidP="00BB1B1F">
      <w:pPr>
        <w:tabs>
          <w:tab w:val="left" w:pos="1820"/>
        </w:tabs>
        <w:spacing w:after="0"/>
      </w:pPr>
    </w:p>
    <w:p w14:paraId="2A752F8E" w14:textId="77777777" w:rsidR="00DB4623" w:rsidRDefault="00DB4623" w:rsidP="00BB1B1F">
      <w:pPr>
        <w:tabs>
          <w:tab w:val="left" w:pos="1820"/>
        </w:tabs>
        <w:spacing w:after="0"/>
      </w:pPr>
    </w:p>
    <w:p w14:paraId="6FA2C7D9" w14:textId="77777777" w:rsidR="00DB4623" w:rsidRDefault="00DB4623" w:rsidP="00BB1B1F">
      <w:pPr>
        <w:tabs>
          <w:tab w:val="left" w:pos="1820"/>
        </w:tabs>
        <w:spacing w:after="0"/>
      </w:pPr>
    </w:p>
    <w:p w14:paraId="07820CDE" w14:textId="77777777" w:rsidR="00DB4623" w:rsidRDefault="00DB4623" w:rsidP="00BB1B1F">
      <w:pPr>
        <w:tabs>
          <w:tab w:val="left" w:pos="1820"/>
        </w:tabs>
        <w:spacing w:after="0"/>
      </w:pPr>
    </w:p>
    <w:p w14:paraId="298381B0" w14:textId="77777777" w:rsidR="00DB4623" w:rsidRDefault="00DB4623" w:rsidP="00BB1B1F">
      <w:pPr>
        <w:tabs>
          <w:tab w:val="left" w:pos="1820"/>
        </w:tabs>
        <w:spacing w:after="0"/>
      </w:pPr>
    </w:p>
    <w:p w14:paraId="3466EF9E" w14:textId="77777777" w:rsidR="00DB4623" w:rsidRDefault="00DB4623" w:rsidP="00BB1B1F">
      <w:pPr>
        <w:tabs>
          <w:tab w:val="left" w:pos="1820"/>
        </w:tabs>
        <w:spacing w:after="0"/>
      </w:pPr>
    </w:p>
    <w:p w14:paraId="57228DE9" w14:textId="77777777" w:rsidR="00DB4623" w:rsidRDefault="00DB4623" w:rsidP="00BB1B1F">
      <w:pPr>
        <w:tabs>
          <w:tab w:val="left" w:pos="1820"/>
        </w:tabs>
        <w:spacing w:after="0"/>
      </w:pPr>
    </w:p>
    <w:p w14:paraId="3204CD22" w14:textId="77777777" w:rsidR="00DB4623" w:rsidRDefault="00DB4623" w:rsidP="00BB1B1F">
      <w:pPr>
        <w:tabs>
          <w:tab w:val="left" w:pos="1820"/>
        </w:tabs>
        <w:spacing w:after="0"/>
      </w:pPr>
    </w:p>
    <w:p w14:paraId="5DB75313" w14:textId="77777777" w:rsidR="00DB4623" w:rsidRDefault="00DB4623" w:rsidP="00BB1B1F">
      <w:pPr>
        <w:tabs>
          <w:tab w:val="left" w:pos="1820"/>
        </w:tabs>
        <w:spacing w:after="0"/>
      </w:pPr>
    </w:p>
    <w:p w14:paraId="2314EAEF" w14:textId="77777777" w:rsidR="00DB4623" w:rsidRDefault="00DB4623" w:rsidP="00BB1B1F">
      <w:pPr>
        <w:tabs>
          <w:tab w:val="left" w:pos="1820"/>
        </w:tabs>
        <w:spacing w:after="0"/>
      </w:pPr>
    </w:p>
    <w:p w14:paraId="3578E1FF" w14:textId="2B28EEEB" w:rsidR="00DB4623" w:rsidRDefault="00DB4623" w:rsidP="399D24B9">
      <w:pPr>
        <w:tabs>
          <w:tab w:val="left" w:pos="1820"/>
        </w:tabs>
        <w:spacing w:after="0"/>
      </w:pPr>
    </w:p>
    <w:p w14:paraId="27EF6B91" w14:textId="77777777" w:rsidR="00DB4623" w:rsidRDefault="00DB4623" w:rsidP="00BB1B1F">
      <w:pPr>
        <w:tabs>
          <w:tab w:val="left" w:pos="1820"/>
        </w:tabs>
        <w:spacing w:after="0"/>
      </w:pPr>
    </w:p>
    <w:p w14:paraId="40715706" w14:textId="1D752C85" w:rsidR="00DB4623" w:rsidRDefault="00DB4623" w:rsidP="00BB1B1F">
      <w:pPr>
        <w:tabs>
          <w:tab w:val="left" w:pos="1820"/>
        </w:tabs>
        <w:spacing w:after="0"/>
      </w:pPr>
    </w:p>
    <w:p w14:paraId="299F16A9" w14:textId="6558CCD3" w:rsidR="00DB4623" w:rsidRDefault="00DB4623" w:rsidP="00DB4623">
      <w:pPr>
        <w:pStyle w:val="ListParagraph"/>
        <w:numPr>
          <w:ilvl w:val="0"/>
          <w:numId w:val="1"/>
        </w:numPr>
        <w:tabs>
          <w:tab w:val="left" w:pos="1820"/>
        </w:tabs>
        <w:spacing w:after="0"/>
        <w:rPr>
          <w:b/>
          <w:bCs/>
        </w:rPr>
      </w:pPr>
      <w:r w:rsidRPr="00DB4623">
        <w:rPr>
          <w:b/>
          <w:bCs/>
        </w:rPr>
        <w:t xml:space="preserve">Flowchart for patients starting </w:t>
      </w:r>
      <w:proofErr w:type="spellStart"/>
      <w:r w:rsidRPr="00DB4623">
        <w:rPr>
          <w:b/>
          <w:bCs/>
        </w:rPr>
        <w:t>PrEP</w:t>
      </w:r>
      <w:proofErr w:type="spellEnd"/>
      <w:r w:rsidRPr="00DB4623">
        <w:rPr>
          <w:b/>
          <w:bCs/>
        </w:rPr>
        <w:t xml:space="preserve"> for the first time (SHA only)</w:t>
      </w:r>
    </w:p>
    <w:p w14:paraId="300984C3" w14:textId="5FFD2EB3" w:rsidR="004C0E9A" w:rsidRDefault="001420E7" w:rsidP="004C0E9A">
      <w:pPr>
        <w:pStyle w:val="ListParagraph"/>
        <w:tabs>
          <w:tab w:val="left" w:pos="1820"/>
        </w:tabs>
        <w:spacing w:after="0"/>
        <w:rPr>
          <w:b/>
          <w:bCs/>
        </w:rPr>
      </w:pPr>
      <w:r>
        <w:rPr>
          <w:b/>
          <w:bCs/>
          <w:noProof/>
        </w:rPr>
        <mc:AlternateContent>
          <mc:Choice Requires="wps">
            <w:drawing>
              <wp:anchor distT="0" distB="0" distL="114300" distR="114300" simplePos="0" relativeHeight="251534336" behindDoc="0" locked="0" layoutInCell="1" allowOverlap="1" wp14:anchorId="4DA74E45" wp14:editId="69492062">
                <wp:simplePos x="0" y="0"/>
                <wp:positionH relativeFrom="column">
                  <wp:posOffset>488950</wp:posOffset>
                </wp:positionH>
                <wp:positionV relativeFrom="paragraph">
                  <wp:posOffset>137795</wp:posOffset>
                </wp:positionV>
                <wp:extent cx="3784600" cy="738000"/>
                <wp:effectExtent l="0" t="0" r="25400" b="24130"/>
                <wp:wrapNone/>
                <wp:docPr id="266893222" name="Rectangle: Rounded Corners 2"/>
                <wp:cNvGraphicFramePr/>
                <a:graphic xmlns:a="http://schemas.openxmlformats.org/drawingml/2006/main">
                  <a:graphicData uri="http://schemas.microsoft.com/office/word/2010/wordprocessingShape">
                    <wps:wsp>
                      <wps:cNvSpPr/>
                      <wps:spPr>
                        <a:xfrm>
                          <a:off x="0" y="0"/>
                          <a:ext cx="3784600" cy="738000"/>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D185D8A" w14:textId="36F7D0DE" w:rsidR="00582AD5" w:rsidRPr="001F7326" w:rsidRDefault="00582AD5" w:rsidP="00F576F0">
                            <w:pPr>
                              <w:spacing w:after="0"/>
                              <w:jc w:val="center"/>
                              <w:rPr>
                                <w:color w:val="1F497D" w:themeColor="text2"/>
                              </w:rPr>
                            </w:pPr>
                            <w:r w:rsidRPr="001F7326">
                              <w:rPr>
                                <w:color w:val="1F497D" w:themeColor="text2"/>
                              </w:rPr>
                              <w:t>Patient attends requesting to start or restart PrEP. Seen by SHA</w:t>
                            </w:r>
                          </w:p>
                          <w:p w14:paraId="2E3001DB" w14:textId="2E2AF993" w:rsidR="00582AD5" w:rsidRPr="001F7326" w:rsidRDefault="00582AD5" w:rsidP="00F576F0">
                            <w:pPr>
                              <w:spacing w:after="0"/>
                              <w:jc w:val="center"/>
                              <w:rPr>
                                <w:color w:val="1F497D" w:themeColor="text2"/>
                              </w:rPr>
                            </w:pPr>
                            <w:r w:rsidRPr="001F7326">
                              <w:rPr>
                                <w:color w:val="1F497D" w:themeColor="text2"/>
                              </w:rPr>
                              <w:t>Do they meet inclusion criteria for PrEP and PSD?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A74E45" id="Rectangle: Rounded Corners 2" o:spid="_x0000_s1026" style="position:absolute;left:0;text-align:left;margin-left:38.5pt;margin-top:10.85pt;width:298pt;height:58.1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" fillcolor="#b8cce4 [1300]" strokecolor="#0a121c [484]" strokeweight="2pt">
                <v:textbox>
                  <w:txbxContent>
                    <w:p w14:paraId="6D185D8A" w14:textId="36F7D0DE" w:rsidR="00582AD5" w:rsidRPr="001F7326" w:rsidRDefault="00582AD5" w:rsidP="00F576F0">
                      <w:pPr>
                        <w:spacing w:after="0"/>
                        <w:jc w:val="center"/>
                        <w:rPr>
                          <w:color w:val="1F497D" w:themeColor="text2"/>
                        </w:rPr>
                      </w:pPr>
                      <w:r w:rsidRPr="001F7326">
                        <w:rPr>
                          <w:color w:val="1F497D" w:themeColor="text2"/>
                        </w:rPr>
                        <w:t>Patient attends requesting to start or restart PrEP. Seen by SHA</w:t>
                      </w:r>
                    </w:p>
                    <w:p w14:paraId="2E3001DB" w14:textId="2E2AF993" w:rsidR="00582AD5" w:rsidRPr="001F7326" w:rsidRDefault="00582AD5" w:rsidP="00F576F0">
                      <w:pPr>
                        <w:spacing w:after="0"/>
                        <w:jc w:val="center"/>
                        <w:rPr>
                          <w:color w:val="1F497D" w:themeColor="text2"/>
                        </w:rPr>
                      </w:pPr>
                      <w:r w:rsidRPr="001F7326">
                        <w:rPr>
                          <w:color w:val="1F497D" w:themeColor="text2"/>
                        </w:rPr>
                        <w:t>Do they meet inclusion criteria for PrEP and PSD?</w:t>
                      </w:r>
                    </w:p>
                  </w:txbxContent>
                </v:textbox>
              </v:roundrect>
            </w:pict>
          </mc:Fallback>
        </mc:AlternateContent>
      </w:r>
    </w:p>
    <w:p w14:paraId="441960E9" w14:textId="531A2BEE" w:rsidR="001420E7" w:rsidRDefault="001420E7" w:rsidP="004C0E9A">
      <w:pPr>
        <w:pStyle w:val="ListParagraph"/>
        <w:tabs>
          <w:tab w:val="left" w:pos="1820"/>
        </w:tabs>
        <w:spacing w:after="0"/>
        <w:rPr>
          <w:b/>
          <w:bCs/>
        </w:rPr>
      </w:pPr>
    </w:p>
    <w:p w14:paraId="6507EA1B" w14:textId="148C7A9F" w:rsidR="001420E7" w:rsidRDefault="00F576F0" w:rsidP="004C0E9A">
      <w:pPr>
        <w:pStyle w:val="ListParagraph"/>
        <w:tabs>
          <w:tab w:val="left" w:pos="1820"/>
        </w:tabs>
        <w:spacing w:after="0"/>
        <w:rPr>
          <w:b/>
          <w:bCs/>
        </w:rPr>
      </w:pPr>
      <w:r>
        <w:rPr>
          <w:b/>
          <w:bCs/>
          <w:noProof/>
        </w:rPr>
        <mc:AlternateContent>
          <mc:Choice Requires="wps">
            <w:drawing>
              <wp:anchor distT="0" distB="0" distL="114300" distR="114300" simplePos="0" relativeHeight="251567104" behindDoc="0" locked="0" layoutInCell="1" allowOverlap="1" wp14:anchorId="60223A29" wp14:editId="3D712502">
                <wp:simplePos x="0" y="0"/>
                <wp:positionH relativeFrom="column">
                  <wp:posOffset>4908550</wp:posOffset>
                </wp:positionH>
                <wp:positionV relativeFrom="paragraph">
                  <wp:posOffset>189865</wp:posOffset>
                </wp:positionV>
                <wp:extent cx="1282700" cy="736600"/>
                <wp:effectExtent l="0" t="0" r="12700" b="25400"/>
                <wp:wrapNone/>
                <wp:docPr id="1974135124" name="Rectangle: Rounded Corners 2"/>
                <wp:cNvGraphicFramePr/>
                <a:graphic xmlns:a="http://schemas.openxmlformats.org/drawingml/2006/main">
                  <a:graphicData uri="http://schemas.microsoft.com/office/word/2010/wordprocessingShape">
                    <wps:wsp>
                      <wps:cNvSpPr/>
                      <wps:spPr>
                        <a:xfrm>
                          <a:off x="0" y="0"/>
                          <a:ext cx="1282700" cy="736600"/>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87650C4" w14:textId="38873B95" w:rsidR="00582AD5" w:rsidRPr="002C5538" w:rsidRDefault="00582AD5" w:rsidP="00582AD5">
                            <w:pPr>
                              <w:spacing w:after="0"/>
                              <w:jc w:val="center"/>
                              <w:rPr>
                                <w:b/>
                                <w:bCs/>
                                <w:color w:val="1F497D" w:themeColor="text2"/>
                                <w:u w:val="single"/>
                              </w:rPr>
                            </w:pPr>
                            <w:r w:rsidRPr="002C5538">
                              <w:rPr>
                                <w:b/>
                                <w:bCs/>
                                <w:color w:val="1F497D" w:themeColor="text2"/>
                                <w:u w:val="single"/>
                              </w:rPr>
                              <w:t>No:</w:t>
                            </w:r>
                          </w:p>
                          <w:p w14:paraId="1E7156FA" w14:textId="2EC556B1" w:rsidR="00582AD5" w:rsidRPr="001F7326" w:rsidRDefault="00582AD5" w:rsidP="00582AD5">
                            <w:pPr>
                              <w:spacing w:after="0"/>
                              <w:jc w:val="center"/>
                              <w:rPr>
                                <w:color w:val="1F497D" w:themeColor="text2"/>
                              </w:rPr>
                            </w:pPr>
                            <w:r w:rsidRPr="001F7326">
                              <w:rPr>
                                <w:color w:val="1F497D" w:themeColor="text2"/>
                              </w:rPr>
                              <w:t>Refer to Senior clinician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0223A29" id="_x0000_s1027" style="position:absolute;left:0;text-align:left;margin-left:386.5pt;margin-top:14.95pt;width:101pt;height:58pt;z-index:251567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" fillcolor="#b8cce4 [1300]" strokecolor="#0a121c [484]" strokeweight="2pt">
                <v:textbox>
                  <w:txbxContent>
                    <w:p w14:paraId="087650C4" w14:textId="38873B95" w:rsidR="00582AD5" w:rsidRPr="002C5538" w:rsidRDefault="00582AD5" w:rsidP="00582AD5">
                      <w:pPr>
                        <w:spacing w:after="0"/>
                        <w:jc w:val="center"/>
                        <w:rPr>
                          <w:b/>
                          <w:bCs/>
                          <w:color w:val="1F497D" w:themeColor="text2"/>
                          <w:u w:val="single"/>
                        </w:rPr>
                      </w:pPr>
                      <w:r w:rsidRPr="002C5538">
                        <w:rPr>
                          <w:b/>
                          <w:bCs/>
                          <w:color w:val="1F497D" w:themeColor="text2"/>
                          <w:u w:val="single"/>
                        </w:rPr>
                        <w:t>No:</w:t>
                      </w:r>
                    </w:p>
                    <w:p w14:paraId="1E7156FA" w14:textId="2EC556B1" w:rsidR="00582AD5" w:rsidRPr="001F7326" w:rsidRDefault="00582AD5" w:rsidP="00582AD5">
                      <w:pPr>
                        <w:spacing w:after="0"/>
                        <w:jc w:val="center"/>
                        <w:rPr>
                          <w:color w:val="1F497D" w:themeColor="text2"/>
                        </w:rPr>
                      </w:pPr>
                      <w:r w:rsidRPr="001F7326">
                        <w:rPr>
                          <w:color w:val="1F497D" w:themeColor="text2"/>
                        </w:rPr>
                        <w:t>Refer to Senior clinician</w:t>
                      </w:r>
                    </w:p>
                  </w:txbxContent>
                </v:textbox>
              </v:roundrect>
            </w:pict>
          </mc:Fallback>
        </mc:AlternateContent>
      </w:r>
    </w:p>
    <w:p w14:paraId="37AF09E5" w14:textId="4CD7F17A" w:rsidR="001420E7" w:rsidRDefault="00F576F0" w:rsidP="004C0E9A">
      <w:pPr>
        <w:pStyle w:val="ListParagraph"/>
        <w:tabs>
          <w:tab w:val="left" w:pos="1820"/>
        </w:tabs>
        <w:spacing w:after="0"/>
        <w:rPr>
          <w:b/>
          <w:bCs/>
        </w:rPr>
      </w:pPr>
      <w:r>
        <w:rPr>
          <w:b/>
          <w:bCs/>
          <w:noProof/>
        </w:rPr>
        <mc:AlternateContent>
          <mc:Choice Requires="wps">
            <w:drawing>
              <wp:anchor distT="0" distB="0" distL="114300" distR="114300" simplePos="0" relativeHeight="251581440" behindDoc="0" locked="0" layoutInCell="1" allowOverlap="1" wp14:anchorId="5AD018EE" wp14:editId="076D6A7B">
                <wp:simplePos x="0" y="0"/>
                <wp:positionH relativeFrom="column">
                  <wp:posOffset>4330700</wp:posOffset>
                </wp:positionH>
                <wp:positionV relativeFrom="paragraph">
                  <wp:posOffset>166370</wp:posOffset>
                </wp:positionV>
                <wp:extent cx="482600" cy="335280"/>
                <wp:effectExtent l="0" t="40640" r="29210" b="48260"/>
                <wp:wrapNone/>
                <wp:docPr id="267420926" name="Arrow: Down 3"/>
                <wp:cNvGraphicFramePr/>
                <a:graphic xmlns:a="http://schemas.openxmlformats.org/drawingml/2006/main">
                  <a:graphicData uri="http://schemas.microsoft.com/office/word/2010/wordprocessingShape">
                    <wps:wsp>
                      <wps:cNvSpPr/>
                      <wps:spPr>
                        <a:xfrm rot="16200000">
                          <a:off x="0" y="0"/>
                          <a:ext cx="482600" cy="335280"/>
                        </a:xfrm>
                        <a:prstGeom prst="downArrow">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AD984E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341pt;margin-top:13.1pt;width:38pt;height:26.4pt;rotation:-90;z-index:251581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" adj="10800" fillcolor="#b8cce4 [1300]" strokecolor="#0a121c [484]" strokeweight="2pt"/>
            </w:pict>
          </mc:Fallback>
        </mc:AlternateContent>
      </w:r>
    </w:p>
    <w:p w14:paraId="221C11CF" w14:textId="46CF0C40" w:rsidR="001420E7" w:rsidRDefault="002C5538" w:rsidP="004C0E9A">
      <w:pPr>
        <w:pStyle w:val="ListParagraph"/>
        <w:tabs>
          <w:tab w:val="left" w:pos="1820"/>
        </w:tabs>
        <w:spacing w:after="0"/>
        <w:rPr>
          <w:b/>
          <w:bCs/>
        </w:rPr>
      </w:pPr>
      <w:r>
        <w:rPr>
          <w:b/>
          <w:bCs/>
          <w:noProof/>
        </w:rPr>
        <mc:AlternateContent>
          <mc:Choice Requires="wps">
            <w:drawing>
              <wp:anchor distT="0" distB="0" distL="114300" distR="114300" simplePos="0" relativeHeight="251528192" behindDoc="0" locked="0" layoutInCell="1" allowOverlap="1" wp14:anchorId="4FDC088A" wp14:editId="0C4B9148">
                <wp:simplePos x="0" y="0"/>
                <wp:positionH relativeFrom="column">
                  <wp:posOffset>1377950</wp:posOffset>
                </wp:positionH>
                <wp:positionV relativeFrom="paragraph">
                  <wp:posOffset>57785</wp:posOffset>
                </wp:positionV>
                <wp:extent cx="482600" cy="386080"/>
                <wp:effectExtent l="19050" t="0" r="12700" b="33020"/>
                <wp:wrapNone/>
                <wp:docPr id="811760962" name="Arrow: Down 3"/>
                <wp:cNvGraphicFramePr/>
                <a:graphic xmlns:a="http://schemas.openxmlformats.org/drawingml/2006/main">
                  <a:graphicData uri="http://schemas.microsoft.com/office/word/2010/wordprocessingShape">
                    <wps:wsp>
                      <wps:cNvSpPr/>
                      <wps:spPr>
                        <a:xfrm>
                          <a:off x="0" y="0"/>
                          <a:ext cx="482600" cy="386080"/>
                        </a:xfrm>
                        <a:prstGeom prst="downArrow">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A19B040" id="Arrow: Down 3" o:spid="_x0000_s1026" type="#_x0000_t67" style="position:absolute;margin-left:108.5pt;margin-top:4.55pt;width:38pt;height:30.4pt;z-index:251528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" adj="10800" fillcolor="#b8cce4 [1300]" strokecolor="#0a121c [484]" strokeweight="2pt"/>
            </w:pict>
          </mc:Fallback>
        </mc:AlternateContent>
      </w:r>
    </w:p>
    <w:p w14:paraId="2875DDEF" w14:textId="39BDF5AD" w:rsidR="001420E7" w:rsidRDefault="001420E7" w:rsidP="004C0E9A">
      <w:pPr>
        <w:pStyle w:val="ListParagraph"/>
        <w:tabs>
          <w:tab w:val="left" w:pos="1820"/>
        </w:tabs>
        <w:spacing w:after="0"/>
        <w:rPr>
          <w:b/>
          <w:bCs/>
        </w:rPr>
      </w:pPr>
    </w:p>
    <w:p w14:paraId="5D317B8E" w14:textId="4786C2AB" w:rsidR="001420E7" w:rsidRDefault="00F6041D" w:rsidP="004C0E9A">
      <w:pPr>
        <w:pStyle w:val="ListParagraph"/>
        <w:tabs>
          <w:tab w:val="left" w:pos="1820"/>
        </w:tabs>
        <w:spacing w:after="0"/>
        <w:rPr>
          <w:b/>
          <w:bCs/>
        </w:rPr>
      </w:pPr>
      <w:r>
        <w:rPr>
          <w:b/>
          <w:bCs/>
          <w:noProof/>
        </w:rPr>
        <mc:AlternateContent>
          <mc:Choice Requires="wps">
            <w:drawing>
              <wp:anchor distT="0" distB="0" distL="114300" distR="114300" simplePos="0" relativeHeight="251554816" behindDoc="0" locked="0" layoutInCell="1" allowOverlap="1" wp14:anchorId="44FEDF3D" wp14:editId="3BD6DAA2">
                <wp:simplePos x="0" y="0"/>
                <wp:positionH relativeFrom="column">
                  <wp:posOffset>450850</wp:posOffset>
                </wp:positionH>
                <wp:positionV relativeFrom="paragraph">
                  <wp:posOffset>64770</wp:posOffset>
                </wp:positionV>
                <wp:extent cx="2743200" cy="2280920"/>
                <wp:effectExtent l="0" t="0" r="19050" b="24130"/>
                <wp:wrapNone/>
                <wp:docPr id="524853280" name="Rectangle: Rounded Corners 2"/>
                <wp:cNvGraphicFramePr/>
                <a:graphic xmlns:a="http://schemas.openxmlformats.org/drawingml/2006/main">
                  <a:graphicData uri="http://schemas.microsoft.com/office/word/2010/wordprocessingShape">
                    <wps:wsp>
                      <wps:cNvSpPr/>
                      <wps:spPr>
                        <a:xfrm>
                          <a:off x="0" y="0"/>
                          <a:ext cx="2743200" cy="2280920"/>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95C2063" w14:textId="06432CBE" w:rsidR="001F7326" w:rsidRPr="002C5538" w:rsidRDefault="001F7326" w:rsidP="001F7326">
                            <w:pPr>
                              <w:jc w:val="center"/>
                              <w:rPr>
                                <w:b/>
                                <w:bCs/>
                                <w:color w:val="1F497D" w:themeColor="text2"/>
                                <w:u w:val="single"/>
                              </w:rPr>
                            </w:pPr>
                            <w:r w:rsidRPr="002C5538">
                              <w:rPr>
                                <w:b/>
                                <w:bCs/>
                                <w:color w:val="1F497D" w:themeColor="text2"/>
                                <w:u w:val="single"/>
                              </w:rPr>
                              <w:t>Yes:</w:t>
                            </w:r>
                          </w:p>
                          <w:p w14:paraId="1F90D98C" w14:textId="77777777" w:rsidR="002C5538" w:rsidRPr="002C5538" w:rsidRDefault="002C5538" w:rsidP="002C5538">
                            <w:pPr>
                              <w:numPr>
                                <w:ilvl w:val="0"/>
                                <w:numId w:val="13"/>
                              </w:numPr>
                              <w:spacing w:after="0"/>
                              <w:rPr>
                                <w:color w:val="1F497D" w:themeColor="text2"/>
                                <w:sz w:val="20"/>
                                <w:szCs w:val="20"/>
                              </w:rPr>
                            </w:pPr>
                            <w:r w:rsidRPr="002C5538">
                              <w:rPr>
                                <w:color w:val="1F497D" w:themeColor="text2"/>
                                <w:sz w:val="20"/>
                                <w:szCs w:val="20"/>
                                <w:lang w:val="en-US"/>
                              </w:rPr>
                              <w:t>Full SHS</w:t>
                            </w:r>
                          </w:p>
                          <w:p w14:paraId="12F69ACA" w14:textId="77777777" w:rsidR="002C5538" w:rsidRPr="002C5538" w:rsidRDefault="002C5538" w:rsidP="002C5538">
                            <w:pPr>
                              <w:numPr>
                                <w:ilvl w:val="0"/>
                                <w:numId w:val="13"/>
                              </w:numPr>
                              <w:spacing w:after="0"/>
                              <w:rPr>
                                <w:color w:val="1F497D" w:themeColor="text2"/>
                                <w:sz w:val="20"/>
                                <w:szCs w:val="20"/>
                              </w:rPr>
                            </w:pPr>
                            <w:r w:rsidRPr="002C5538">
                              <w:rPr>
                                <w:color w:val="1F497D" w:themeColor="text2"/>
                                <w:sz w:val="20"/>
                                <w:szCs w:val="20"/>
                                <w:lang w:val="en-US"/>
                              </w:rPr>
                              <w:t>UPCR</w:t>
                            </w:r>
                          </w:p>
                          <w:p w14:paraId="199D0370" w14:textId="77777777" w:rsidR="002C5538" w:rsidRPr="002C5538" w:rsidRDefault="002C5538" w:rsidP="002C5538">
                            <w:pPr>
                              <w:numPr>
                                <w:ilvl w:val="0"/>
                                <w:numId w:val="13"/>
                              </w:numPr>
                              <w:spacing w:after="0"/>
                              <w:rPr>
                                <w:color w:val="1F497D" w:themeColor="text2"/>
                                <w:sz w:val="20"/>
                                <w:szCs w:val="20"/>
                              </w:rPr>
                            </w:pPr>
                            <w:r w:rsidRPr="002C5538">
                              <w:rPr>
                                <w:color w:val="1F497D" w:themeColor="text2"/>
                                <w:sz w:val="20"/>
                                <w:szCs w:val="20"/>
                                <w:lang w:val="en-US"/>
                              </w:rPr>
                              <w:t>Creatinine</w:t>
                            </w:r>
                          </w:p>
                          <w:p w14:paraId="3799A12D" w14:textId="77777777" w:rsidR="002C5538" w:rsidRPr="002C5538" w:rsidRDefault="002C5538" w:rsidP="002C5538">
                            <w:pPr>
                              <w:numPr>
                                <w:ilvl w:val="0"/>
                                <w:numId w:val="13"/>
                              </w:numPr>
                              <w:spacing w:after="0"/>
                              <w:rPr>
                                <w:color w:val="1F497D" w:themeColor="text2"/>
                                <w:sz w:val="20"/>
                                <w:szCs w:val="20"/>
                              </w:rPr>
                            </w:pPr>
                            <w:r w:rsidRPr="002C5538">
                              <w:rPr>
                                <w:color w:val="1F497D" w:themeColor="text2"/>
                                <w:sz w:val="20"/>
                                <w:szCs w:val="20"/>
                                <w:lang w:val="en-US"/>
                              </w:rPr>
                              <w:t>Hepatitis Screen</w:t>
                            </w:r>
                          </w:p>
                          <w:p w14:paraId="1BC90BC0" w14:textId="77777777" w:rsidR="002C5538" w:rsidRPr="002C5538" w:rsidRDefault="002C5538" w:rsidP="002C5538">
                            <w:pPr>
                              <w:numPr>
                                <w:ilvl w:val="0"/>
                                <w:numId w:val="13"/>
                              </w:numPr>
                              <w:spacing w:after="0"/>
                              <w:rPr>
                                <w:color w:val="1F497D" w:themeColor="text2"/>
                                <w:sz w:val="20"/>
                                <w:szCs w:val="20"/>
                              </w:rPr>
                            </w:pPr>
                            <w:r w:rsidRPr="002C5538">
                              <w:rPr>
                                <w:color w:val="1F497D" w:themeColor="text2"/>
                                <w:sz w:val="20"/>
                                <w:szCs w:val="20"/>
                                <w:lang w:val="en-US"/>
                              </w:rPr>
                              <w:t>Urine dip – protein</w:t>
                            </w:r>
                          </w:p>
                          <w:p w14:paraId="0AD47468" w14:textId="77777777" w:rsidR="002C5538" w:rsidRPr="002C5538" w:rsidRDefault="002C5538" w:rsidP="002C5538">
                            <w:pPr>
                              <w:numPr>
                                <w:ilvl w:val="0"/>
                                <w:numId w:val="13"/>
                              </w:numPr>
                              <w:spacing w:after="0"/>
                              <w:rPr>
                                <w:color w:val="1F497D" w:themeColor="text2"/>
                                <w:sz w:val="20"/>
                                <w:szCs w:val="20"/>
                              </w:rPr>
                            </w:pPr>
                            <w:r w:rsidRPr="002C5538">
                              <w:rPr>
                                <w:color w:val="1F497D" w:themeColor="text2"/>
                                <w:sz w:val="20"/>
                                <w:szCs w:val="20"/>
                                <w:lang w:val="en-US"/>
                              </w:rPr>
                              <w:t>Check vaccine hx </w:t>
                            </w:r>
                          </w:p>
                          <w:p w14:paraId="13828157" w14:textId="77777777" w:rsidR="002C5538" w:rsidRPr="002C5538" w:rsidRDefault="002C5538" w:rsidP="002C5538">
                            <w:pPr>
                              <w:numPr>
                                <w:ilvl w:val="0"/>
                                <w:numId w:val="13"/>
                              </w:numPr>
                              <w:spacing w:after="0"/>
                              <w:rPr>
                                <w:color w:val="1F497D" w:themeColor="text2"/>
                                <w:sz w:val="20"/>
                                <w:szCs w:val="20"/>
                              </w:rPr>
                            </w:pPr>
                            <w:r w:rsidRPr="002C5538">
                              <w:rPr>
                                <w:color w:val="1F497D" w:themeColor="text2"/>
                                <w:sz w:val="20"/>
                                <w:szCs w:val="20"/>
                                <w:lang w:val="en-US"/>
                              </w:rPr>
                              <w:t>HIV POCT (if last test &gt;3/12 ago)</w:t>
                            </w:r>
                          </w:p>
                          <w:p w14:paraId="10A8ABFE" w14:textId="77777777" w:rsidR="002C5538" w:rsidRPr="002C5538" w:rsidRDefault="002C5538" w:rsidP="002C5538">
                            <w:pPr>
                              <w:spacing w:after="0"/>
                              <w:rPr>
                                <w:color w:val="C00000"/>
                                <w:u w:val="single"/>
                              </w:rPr>
                            </w:pPr>
                            <w:r w:rsidRPr="002C5538">
                              <w:rPr>
                                <w:color w:val="C00000"/>
                                <w:sz w:val="20"/>
                                <w:szCs w:val="20"/>
                                <w:u w:val="single"/>
                                <w:lang w:val="en-US"/>
                              </w:rPr>
                              <w:t>IF UPSI within last 72 hours assess for</w:t>
                            </w:r>
                            <w:r w:rsidRPr="002C5538">
                              <w:rPr>
                                <w:color w:val="C00000"/>
                                <w:u w:val="single"/>
                                <w:lang w:val="en-US"/>
                              </w:rPr>
                              <w:t xml:space="preserve"> PEP </w:t>
                            </w:r>
                          </w:p>
                          <w:p w14:paraId="04E88B47" w14:textId="77777777" w:rsidR="002C5538" w:rsidRPr="001F7326" w:rsidRDefault="002C5538" w:rsidP="001F7326">
                            <w:pPr>
                              <w:jc w:val="center"/>
                              <w:rPr>
                                <w:color w:val="1F497D"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FEDF3D" id="_x0000_s1028" style="position:absolute;left:0;text-align:left;margin-left:35.5pt;margin-top:5.1pt;width:3in;height:179.6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" fillcolor="#b8cce4 [1300]" strokecolor="#0a121c [484]" strokeweight="2pt">
                <v:textbox>
                  <w:txbxContent>
                    <w:p w14:paraId="595C2063" w14:textId="06432CBE" w:rsidR="001F7326" w:rsidRPr="002C5538" w:rsidRDefault="001F7326" w:rsidP="001F7326">
                      <w:pPr>
                        <w:jc w:val="center"/>
                        <w:rPr>
                          <w:b/>
                          <w:bCs/>
                          <w:color w:val="1F497D" w:themeColor="text2"/>
                          <w:u w:val="single"/>
                        </w:rPr>
                      </w:pPr>
                      <w:r w:rsidRPr="002C5538">
                        <w:rPr>
                          <w:b/>
                          <w:bCs/>
                          <w:color w:val="1F497D" w:themeColor="text2"/>
                          <w:u w:val="single"/>
                        </w:rPr>
                        <w:t>Yes:</w:t>
                      </w:r>
                    </w:p>
                    <w:p w14:paraId="1F90D98C" w14:textId="77777777" w:rsidR="002C5538" w:rsidRPr="002C5538" w:rsidRDefault="002C5538" w:rsidP="002C5538">
                      <w:pPr>
                        <w:numPr>
                          <w:ilvl w:val="0"/>
                          <w:numId w:val="13"/>
                        </w:numPr>
                        <w:spacing w:after="0"/>
                        <w:rPr>
                          <w:color w:val="1F497D" w:themeColor="text2"/>
                          <w:sz w:val="20"/>
                          <w:szCs w:val="20"/>
                        </w:rPr>
                      </w:pPr>
                      <w:r w:rsidRPr="002C5538">
                        <w:rPr>
                          <w:color w:val="1F497D" w:themeColor="text2"/>
                          <w:sz w:val="20"/>
                          <w:szCs w:val="20"/>
                          <w:lang w:val="en-US"/>
                        </w:rPr>
                        <w:t>Full SHS</w:t>
                      </w:r>
                    </w:p>
                    <w:p w14:paraId="12F69ACA" w14:textId="77777777" w:rsidR="002C5538" w:rsidRPr="002C5538" w:rsidRDefault="002C5538" w:rsidP="002C5538">
                      <w:pPr>
                        <w:numPr>
                          <w:ilvl w:val="0"/>
                          <w:numId w:val="13"/>
                        </w:numPr>
                        <w:spacing w:after="0"/>
                        <w:rPr>
                          <w:color w:val="1F497D" w:themeColor="text2"/>
                          <w:sz w:val="20"/>
                          <w:szCs w:val="20"/>
                        </w:rPr>
                      </w:pPr>
                      <w:r w:rsidRPr="002C5538">
                        <w:rPr>
                          <w:color w:val="1F497D" w:themeColor="text2"/>
                          <w:sz w:val="20"/>
                          <w:szCs w:val="20"/>
                          <w:lang w:val="en-US"/>
                        </w:rPr>
                        <w:t>UPCR</w:t>
                      </w:r>
                    </w:p>
                    <w:p w14:paraId="199D0370" w14:textId="77777777" w:rsidR="002C5538" w:rsidRPr="002C5538" w:rsidRDefault="002C5538" w:rsidP="002C5538">
                      <w:pPr>
                        <w:numPr>
                          <w:ilvl w:val="0"/>
                          <w:numId w:val="13"/>
                        </w:numPr>
                        <w:spacing w:after="0"/>
                        <w:rPr>
                          <w:color w:val="1F497D" w:themeColor="text2"/>
                          <w:sz w:val="20"/>
                          <w:szCs w:val="20"/>
                        </w:rPr>
                      </w:pPr>
                      <w:r w:rsidRPr="002C5538">
                        <w:rPr>
                          <w:color w:val="1F497D" w:themeColor="text2"/>
                          <w:sz w:val="20"/>
                          <w:szCs w:val="20"/>
                          <w:lang w:val="en-US"/>
                        </w:rPr>
                        <w:t>Creatinine</w:t>
                      </w:r>
                    </w:p>
                    <w:p w14:paraId="3799A12D" w14:textId="77777777" w:rsidR="002C5538" w:rsidRPr="002C5538" w:rsidRDefault="002C5538" w:rsidP="002C5538">
                      <w:pPr>
                        <w:numPr>
                          <w:ilvl w:val="0"/>
                          <w:numId w:val="13"/>
                        </w:numPr>
                        <w:spacing w:after="0"/>
                        <w:rPr>
                          <w:color w:val="1F497D" w:themeColor="text2"/>
                          <w:sz w:val="20"/>
                          <w:szCs w:val="20"/>
                        </w:rPr>
                      </w:pPr>
                      <w:r w:rsidRPr="002C5538">
                        <w:rPr>
                          <w:color w:val="1F497D" w:themeColor="text2"/>
                          <w:sz w:val="20"/>
                          <w:szCs w:val="20"/>
                          <w:lang w:val="en-US"/>
                        </w:rPr>
                        <w:t>Hepatitis Screen</w:t>
                      </w:r>
                    </w:p>
                    <w:p w14:paraId="1BC90BC0" w14:textId="77777777" w:rsidR="002C5538" w:rsidRPr="002C5538" w:rsidRDefault="002C5538" w:rsidP="002C5538">
                      <w:pPr>
                        <w:numPr>
                          <w:ilvl w:val="0"/>
                          <w:numId w:val="13"/>
                        </w:numPr>
                        <w:spacing w:after="0"/>
                        <w:rPr>
                          <w:color w:val="1F497D" w:themeColor="text2"/>
                          <w:sz w:val="20"/>
                          <w:szCs w:val="20"/>
                        </w:rPr>
                      </w:pPr>
                      <w:r w:rsidRPr="002C5538">
                        <w:rPr>
                          <w:color w:val="1F497D" w:themeColor="text2"/>
                          <w:sz w:val="20"/>
                          <w:szCs w:val="20"/>
                          <w:lang w:val="en-US"/>
                        </w:rPr>
                        <w:t>Urine dip – protein</w:t>
                      </w:r>
                    </w:p>
                    <w:p w14:paraId="0AD47468" w14:textId="77777777" w:rsidR="002C5538" w:rsidRPr="002C5538" w:rsidRDefault="002C5538" w:rsidP="002C5538">
                      <w:pPr>
                        <w:numPr>
                          <w:ilvl w:val="0"/>
                          <w:numId w:val="13"/>
                        </w:numPr>
                        <w:spacing w:after="0"/>
                        <w:rPr>
                          <w:color w:val="1F497D" w:themeColor="text2"/>
                          <w:sz w:val="20"/>
                          <w:szCs w:val="20"/>
                        </w:rPr>
                      </w:pPr>
                      <w:r w:rsidRPr="002C5538">
                        <w:rPr>
                          <w:color w:val="1F497D" w:themeColor="text2"/>
                          <w:sz w:val="20"/>
                          <w:szCs w:val="20"/>
                          <w:lang w:val="en-US"/>
                        </w:rPr>
                        <w:t>Check vaccine hx </w:t>
                      </w:r>
                    </w:p>
                    <w:p w14:paraId="13828157" w14:textId="77777777" w:rsidR="002C5538" w:rsidRPr="002C5538" w:rsidRDefault="002C5538" w:rsidP="002C5538">
                      <w:pPr>
                        <w:numPr>
                          <w:ilvl w:val="0"/>
                          <w:numId w:val="13"/>
                        </w:numPr>
                        <w:spacing w:after="0"/>
                        <w:rPr>
                          <w:color w:val="1F497D" w:themeColor="text2"/>
                          <w:sz w:val="20"/>
                          <w:szCs w:val="20"/>
                        </w:rPr>
                      </w:pPr>
                      <w:r w:rsidRPr="002C5538">
                        <w:rPr>
                          <w:color w:val="1F497D" w:themeColor="text2"/>
                          <w:sz w:val="20"/>
                          <w:szCs w:val="20"/>
                          <w:lang w:val="en-US"/>
                        </w:rPr>
                        <w:t>HIV POCT (if last test &gt;3/12 ago)</w:t>
                      </w:r>
                    </w:p>
                    <w:p w14:paraId="10A8ABFE" w14:textId="77777777" w:rsidR="002C5538" w:rsidRPr="002C5538" w:rsidRDefault="002C5538" w:rsidP="002C5538">
                      <w:pPr>
                        <w:spacing w:after="0"/>
                        <w:rPr>
                          <w:color w:val="C00000"/>
                          <w:u w:val="single"/>
                        </w:rPr>
                      </w:pPr>
                      <w:r w:rsidRPr="002C5538">
                        <w:rPr>
                          <w:color w:val="C00000"/>
                          <w:sz w:val="20"/>
                          <w:szCs w:val="20"/>
                          <w:u w:val="single"/>
                          <w:lang w:val="en-US"/>
                        </w:rPr>
                        <w:t>IF UPSI within last 72 hours assess for</w:t>
                      </w:r>
                      <w:r w:rsidRPr="002C5538">
                        <w:rPr>
                          <w:color w:val="C00000"/>
                          <w:u w:val="single"/>
                          <w:lang w:val="en-US"/>
                        </w:rPr>
                        <w:t xml:space="preserve"> PEP </w:t>
                      </w:r>
                    </w:p>
                    <w:p w14:paraId="04E88B47" w14:textId="77777777" w:rsidR="002C5538" w:rsidRPr="001F7326" w:rsidRDefault="002C5538" w:rsidP="001F7326">
                      <w:pPr>
                        <w:jc w:val="center"/>
                        <w:rPr>
                          <w:color w:val="1F497D" w:themeColor="text2"/>
                        </w:rPr>
                      </w:pPr>
                    </w:p>
                  </w:txbxContent>
                </v:textbox>
              </v:roundrect>
            </w:pict>
          </mc:Fallback>
        </mc:AlternateContent>
      </w:r>
    </w:p>
    <w:p w14:paraId="00EC2D72" w14:textId="2D8E72D4" w:rsidR="001420E7" w:rsidRDefault="001420E7" w:rsidP="004C0E9A">
      <w:pPr>
        <w:pStyle w:val="ListParagraph"/>
        <w:tabs>
          <w:tab w:val="left" w:pos="1820"/>
        </w:tabs>
        <w:spacing w:after="0"/>
        <w:rPr>
          <w:b/>
          <w:bCs/>
        </w:rPr>
      </w:pPr>
    </w:p>
    <w:p w14:paraId="2AFD2A3E" w14:textId="5E87E2D8" w:rsidR="00993E65" w:rsidRDefault="00993E65" w:rsidP="004C0E9A">
      <w:pPr>
        <w:pStyle w:val="ListParagraph"/>
        <w:tabs>
          <w:tab w:val="left" w:pos="1820"/>
        </w:tabs>
        <w:spacing w:after="0"/>
        <w:rPr>
          <w:b/>
          <w:bCs/>
        </w:rPr>
      </w:pPr>
    </w:p>
    <w:p w14:paraId="70E30A51" w14:textId="7AAE9FBB" w:rsidR="00993E65" w:rsidRDefault="00993E65" w:rsidP="004C0E9A">
      <w:pPr>
        <w:pStyle w:val="ListParagraph"/>
        <w:tabs>
          <w:tab w:val="left" w:pos="1820"/>
        </w:tabs>
        <w:spacing w:after="0"/>
        <w:rPr>
          <w:b/>
          <w:bCs/>
        </w:rPr>
      </w:pPr>
    </w:p>
    <w:p w14:paraId="61940BE5" w14:textId="4D41F689" w:rsidR="00993E65" w:rsidRDefault="00993E65" w:rsidP="004C0E9A">
      <w:pPr>
        <w:pStyle w:val="ListParagraph"/>
        <w:tabs>
          <w:tab w:val="left" w:pos="1820"/>
        </w:tabs>
        <w:spacing w:after="0"/>
        <w:rPr>
          <w:b/>
          <w:bCs/>
        </w:rPr>
      </w:pPr>
    </w:p>
    <w:p w14:paraId="1EAE2FE0" w14:textId="4E7A9EF4" w:rsidR="00993E65" w:rsidRDefault="00993E65" w:rsidP="004C0E9A">
      <w:pPr>
        <w:pStyle w:val="ListParagraph"/>
        <w:tabs>
          <w:tab w:val="left" w:pos="1820"/>
        </w:tabs>
        <w:spacing w:after="0"/>
        <w:rPr>
          <w:b/>
          <w:bCs/>
        </w:rPr>
      </w:pPr>
    </w:p>
    <w:p w14:paraId="1CB1D387" w14:textId="57943EAF" w:rsidR="00993E65" w:rsidRDefault="00993E65" w:rsidP="004C0E9A">
      <w:pPr>
        <w:pStyle w:val="ListParagraph"/>
        <w:tabs>
          <w:tab w:val="left" w:pos="1820"/>
        </w:tabs>
        <w:spacing w:after="0"/>
        <w:rPr>
          <w:b/>
          <w:bCs/>
        </w:rPr>
      </w:pPr>
    </w:p>
    <w:p w14:paraId="1B6E4BD6" w14:textId="24450650" w:rsidR="00993E65" w:rsidRDefault="00993E65" w:rsidP="004C0E9A">
      <w:pPr>
        <w:pStyle w:val="ListParagraph"/>
        <w:tabs>
          <w:tab w:val="left" w:pos="1820"/>
        </w:tabs>
        <w:spacing w:after="0"/>
        <w:rPr>
          <w:b/>
          <w:bCs/>
        </w:rPr>
      </w:pPr>
    </w:p>
    <w:p w14:paraId="1062B269" w14:textId="4BFE8E09" w:rsidR="00993E65" w:rsidRDefault="00993E65" w:rsidP="004C0E9A">
      <w:pPr>
        <w:pStyle w:val="ListParagraph"/>
        <w:tabs>
          <w:tab w:val="left" w:pos="1820"/>
        </w:tabs>
        <w:spacing w:after="0"/>
        <w:rPr>
          <w:b/>
          <w:bCs/>
        </w:rPr>
      </w:pPr>
    </w:p>
    <w:p w14:paraId="34AFC7E2" w14:textId="2DFFDE93" w:rsidR="00993E65" w:rsidRDefault="00993E65" w:rsidP="004C0E9A">
      <w:pPr>
        <w:pStyle w:val="ListParagraph"/>
        <w:tabs>
          <w:tab w:val="left" w:pos="1820"/>
        </w:tabs>
        <w:spacing w:after="0"/>
        <w:rPr>
          <w:b/>
          <w:bCs/>
        </w:rPr>
      </w:pPr>
    </w:p>
    <w:p w14:paraId="082D5E9F" w14:textId="64EC5834" w:rsidR="00993E65" w:rsidRDefault="00993E65" w:rsidP="004C0E9A">
      <w:pPr>
        <w:pStyle w:val="ListParagraph"/>
        <w:tabs>
          <w:tab w:val="left" w:pos="1820"/>
        </w:tabs>
        <w:spacing w:after="0"/>
        <w:rPr>
          <w:b/>
          <w:bCs/>
        </w:rPr>
      </w:pPr>
    </w:p>
    <w:p w14:paraId="707242EE" w14:textId="2CB5968E" w:rsidR="00993E65" w:rsidRDefault="00BA106B" w:rsidP="004C0E9A">
      <w:pPr>
        <w:pStyle w:val="ListParagraph"/>
        <w:tabs>
          <w:tab w:val="left" w:pos="1820"/>
        </w:tabs>
        <w:spacing w:after="0"/>
        <w:rPr>
          <w:b/>
          <w:bCs/>
        </w:rPr>
      </w:pPr>
      <w:r>
        <w:rPr>
          <w:b/>
          <w:bCs/>
          <w:noProof/>
        </w:rPr>
        <mc:AlternateContent>
          <mc:Choice Requires="wps">
            <w:drawing>
              <wp:anchor distT="0" distB="0" distL="114300" distR="114300" simplePos="0" relativeHeight="251522048" behindDoc="0" locked="0" layoutInCell="1" allowOverlap="1" wp14:anchorId="4C28B38D" wp14:editId="721E3954">
                <wp:simplePos x="0" y="0"/>
                <wp:positionH relativeFrom="column">
                  <wp:posOffset>1238250</wp:posOffset>
                </wp:positionH>
                <wp:positionV relativeFrom="paragraph">
                  <wp:posOffset>56515</wp:posOffset>
                </wp:positionV>
                <wp:extent cx="482600" cy="386080"/>
                <wp:effectExtent l="19050" t="0" r="12700" b="33020"/>
                <wp:wrapNone/>
                <wp:docPr id="2027323855" name="Arrow: Down 3"/>
                <wp:cNvGraphicFramePr/>
                <a:graphic xmlns:a="http://schemas.openxmlformats.org/drawingml/2006/main">
                  <a:graphicData uri="http://schemas.microsoft.com/office/word/2010/wordprocessingShape">
                    <wps:wsp>
                      <wps:cNvSpPr/>
                      <wps:spPr>
                        <a:xfrm>
                          <a:off x="0" y="0"/>
                          <a:ext cx="482600" cy="386080"/>
                        </a:xfrm>
                        <a:prstGeom prst="downArrow">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EEEC772" id="Arrow: Down 3" o:spid="_x0000_s1026" type="#_x0000_t67" style="position:absolute;margin-left:97.5pt;margin-top:4.45pt;width:38pt;height:30.4pt;z-index:251522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" adj="10800" fillcolor="#b8cce4 [1300]" strokecolor="#0a121c [484]" strokeweight="2pt"/>
            </w:pict>
          </mc:Fallback>
        </mc:AlternateContent>
      </w:r>
    </w:p>
    <w:p w14:paraId="181B1886" w14:textId="3C3086F1" w:rsidR="00993E65" w:rsidRDefault="00993E65" w:rsidP="004C0E9A">
      <w:pPr>
        <w:pStyle w:val="ListParagraph"/>
        <w:tabs>
          <w:tab w:val="left" w:pos="1820"/>
        </w:tabs>
        <w:spacing w:after="0"/>
        <w:rPr>
          <w:b/>
          <w:bCs/>
        </w:rPr>
      </w:pPr>
    </w:p>
    <w:p w14:paraId="2BC897C3" w14:textId="7A806A12" w:rsidR="00993E65" w:rsidRDefault="00556930" w:rsidP="004C0E9A">
      <w:pPr>
        <w:pStyle w:val="ListParagraph"/>
        <w:tabs>
          <w:tab w:val="left" w:pos="1820"/>
        </w:tabs>
        <w:spacing w:after="0"/>
        <w:rPr>
          <w:b/>
          <w:bCs/>
        </w:rPr>
      </w:pPr>
      <w:r>
        <w:rPr>
          <w:b/>
          <w:bCs/>
          <w:noProof/>
        </w:rPr>
        <mc:AlternateContent>
          <mc:Choice Requires="wps">
            <w:drawing>
              <wp:anchor distT="0" distB="0" distL="114300" distR="114300" simplePos="0" relativeHeight="251575296" behindDoc="0" locked="0" layoutInCell="1" allowOverlap="1" wp14:anchorId="20F9FCEA" wp14:editId="47C8C7CE">
                <wp:simplePos x="0" y="0"/>
                <wp:positionH relativeFrom="column">
                  <wp:posOffset>254000</wp:posOffset>
                </wp:positionH>
                <wp:positionV relativeFrom="paragraph">
                  <wp:posOffset>69215</wp:posOffset>
                </wp:positionV>
                <wp:extent cx="4540250" cy="736600"/>
                <wp:effectExtent l="0" t="0" r="12700" b="25400"/>
                <wp:wrapNone/>
                <wp:docPr id="372719172" name="Rectangle: Rounded Corners 2"/>
                <wp:cNvGraphicFramePr/>
                <a:graphic xmlns:a="http://schemas.openxmlformats.org/drawingml/2006/main">
                  <a:graphicData uri="http://schemas.microsoft.com/office/word/2010/wordprocessingShape">
                    <wps:wsp>
                      <wps:cNvSpPr/>
                      <wps:spPr>
                        <a:xfrm>
                          <a:off x="0" y="0"/>
                          <a:ext cx="4540250" cy="736600"/>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4228717" w14:textId="5F42FF87" w:rsidR="00587896" w:rsidRPr="00587896" w:rsidRDefault="00587896" w:rsidP="00587896">
                            <w:pPr>
                              <w:jc w:val="center"/>
                              <w:rPr>
                                <w:color w:val="1F497D" w:themeColor="text2"/>
                              </w:rPr>
                            </w:pPr>
                            <w:r w:rsidRPr="00587896">
                              <w:rPr>
                                <w:color w:val="1F497D" w:themeColor="text2"/>
                              </w:rPr>
                              <w:t>A Doctor or NMP reviews the patient records and completes the PSD in the patient’s notes if in agreement with SHA’s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F9FCEA" id="_x0000_s1029" style="position:absolute;left:0;text-align:left;margin-left:20pt;margin-top:5.45pt;width:357.5pt;height:58pt;z-index:2515752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" fillcolor="#b8cce4 [1300]" strokecolor="#0a121c [484]" strokeweight="2pt">
                <v:textbox>
                  <w:txbxContent>
                    <w:p w14:paraId="14228717" w14:textId="5F42FF87" w:rsidR="00587896" w:rsidRPr="00587896" w:rsidRDefault="00587896" w:rsidP="00587896">
                      <w:pPr>
                        <w:jc w:val="center"/>
                        <w:rPr>
                          <w:color w:val="1F497D" w:themeColor="text2"/>
                        </w:rPr>
                      </w:pPr>
                      <w:r w:rsidRPr="00587896">
                        <w:rPr>
                          <w:color w:val="1F497D" w:themeColor="text2"/>
                        </w:rPr>
                        <w:t>A Doctor or NMP reviews the patient records and completes the PSD in the patient’s notes if in agreement with SHA’s assessment</w:t>
                      </w:r>
                    </w:p>
                  </w:txbxContent>
                </v:textbox>
              </v:roundrect>
            </w:pict>
          </mc:Fallback>
        </mc:AlternateContent>
      </w:r>
    </w:p>
    <w:p w14:paraId="574632B4" w14:textId="221E0B4D" w:rsidR="00993E65" w:rsidRDefault="00993E65" w:rsidP="004C0E9A">
      <w:pPr>
        <w:pStyle w:val="ListParagraph"/>
        <w:tabs>
          <w:tab w:val="left" w:pos="1820"/>
        </w:tabs>
        <w:spacing w:after="0"/>
        <w:rPr>
          <w:b/>
          <w:bCs/>
        </w:rPr>
      </w:pPr>
    </w:p>
    <w:p w14:paraId="0A875F5B" w14:textId="6536985F" w:rsidR="00993E65" w:rsidRDefault="00993E65" w:rsidP="004C0E9A">
      <w:pPr>
        <w:pStyle w:val="ListParagraph"/>
        <w:tabs>
          <w:tab w:val="left" w:pos="1820"/>
        </w:tabs>
        <w:spacing w:after="0"/>
        <w:rPr>
          <w:b/>
          <w:bCs/>
        </w:rPr>
      </w:pPr>
    </w:p>
    <w:p w14:paraId="7541B327" w14:textId="414D5A14" w:rsidR="00993E65" w:rsidRDefault="00BA106B" w:rsidP="004C0E9A">
      <w:pPr>
        <w:pStyle w:val="ListParagraph"/>
        <w:tabs>
          <w:tab w:val="left" w:pos="1820"/>
        </w:tabs>
        <w:spacing w:after="0"/>
        <w:rPr>
          <w:b/>
          <w:bCs/>
        </w:rPr>
      </w:pPr>
      <w:r>
        <w:rPr>
          <w:b/>
          <w:bCs/>
          <w:noProof/>
        </w:rPr>
        <mc:AlternateContent>
          <mc:Choice Requires="wps">
            <w:drawing>
              <wp:anchor distT="0" distB="0" distL="114300" distR="114300" simplePos="0" relativeHeight="251520000" behindDoc="0" locked="0" layoutInCell="1" allowOverlap="1" wp14:anchorId="2CD5EE37" wp14:editId="50A4E85F">
                <wp:simplePos x="0" y="0"/>
                <wp:positionH relativeFrom="column">
                  <wp:posOffset>1250950</wp:posOffset>
                </wp:positionH>
                <wp:positionV relativeFrom="paragraph">
                  <wp:posOffset>106680</wp:posOffset>
                </wp:positionV>
                <wp:extent cx="482600" cy="386080"/>
                <wp:effectExtent l="19050" t="0" r="12700" b="33020"/>
                <wp:wrapNone/>
                <wp:docPr id="1731161164" name="Arrow: Down 3"/>
                <wp:cNvGraphicFramePr/>
                <a:graphic xmlns:a="http://schemas.openxmlformats.org/drawingml/2006/main">
                  <a:graphicData uri="http://schemas.microsoft.com/office/word/2010/wordprocessingShape">
                    <wps:wsp>
                      <wps:cNvSpPr/>
                      <wps:spPr>
                        <a:xfrm>
                          <a:off x="0" y="0"/>
                          <a:ext cx="482600" cy="386080"/>
                        </a:xfrm>
                        <a:prstGeom prst="downArrow">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55A5593" id="Arrow: Down 3" o:spid="_x0000_s1026" type="#_x0000_t67" style="position:absolute;margin-left:98.5pt;margin-top:8.4pt;width:38pt;height:30.4pt;z-index:251520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" adj="10800" fillcolor="#b8cce4 [1300]" strokecolor="#0a121c [484]" strokeweight="2pt"/>
            </w:pict>
          </mc:Fallback>
        </mc:AlternateContent>
      </w:r>
    </w:p>
    <w:p w14:paraId="57DA9E0F" w14:textId="1E5A060D" w:rsidR="00993E65" w:rsidRDefault="00993E65" w:rsidP="004C0E9A">
      <w:pPr>
        <w:pStyle w:val="ListParagraph"/>
        <w:tabs>
          <w:tab w:val="left" w:pos="1820"/>
        </w:tabs>
        <w:spacing w:after="0"/>
        <w:rPr>
          <w:b/>
          <w:bCs/>
        </w:rPr>
      </w:pPr>
    </w:p>
    <w:p w14:paraId="721CF9F7" w14:textId="75E20A00" w:rsidR="00993E65" w:rsidRDefault="00BA106B" w:rsidP="004C0E9A">
      <w:pPr>
        <w:pStyle w:val="ListParagraph"/>
        <w:tabs>
          <w:tab w:val="left" w:pos="1820"/>
        </w:tabs>
        <w:spacing w:after="0"/>
        <w:rPr>
          <w:b/>
          <w:bCs/>
        </w:rPr>
      </w:pPr>
      <w:r>
        <w:rPr>
          <w:b/>
          <w:bCs/>
          <w:noProof/>
        </w:rPr>
        <mc:AlternateContent>
          <mc:Choice Requires="wps">
            <w:drawing>
              <wp:anchor distT="0" distB="0" distL="114300" distR="114300" simplePos="0" relativeHeight="251590656" behindDoc="0" locked="0" layoutInCell="1" allowOverlap="1" wp14:anchorId="5110F4C5" wp14:editId="46C0D599">
                <wp:simplePos x="0" y="0"/>
                <wp:positionH relativeFrom="column">
                  <wp:posOffset>254000</wp:posOffset>
                </wp:positionH>
                <wp:positionV relativeFrom="paragraph">
                  <wp:posOffset>123825</wp:posOffset>
                </wp:positionV>
                <wp:extent cx="4540250" cy="736600"/>
                <wp:effectExtent l="0" t="0" r="12700" b="25400"/>
                <wp:wrapNone/>
                <wp:docPr id="1424233644" name="Rectangle: Rounded Corners 2"/>
                <wp:cNvGraphicFramePr/>
                <a:graphic xmlns:a="http://schemas.openxmlformats.org/drawingml/2006/main">
                  <a:graphicData uri="http://schemas.microsoft.com/office/word/2010/wordprocessingShape">
                    <wps:wsp>
                      <wps:cNvSpPr/>
                      <wps:spPr>
                        <a:xfrm>
                          <a:off x="0" y="0"/>
                          <a:ext cx="4540250" cy="736600"/>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C92F20F" w14:textId="50B6E134" w:rsidR="00587896" w:rsidRPr="00587896" w:rsidRDefault="00167872" w:rsidP="001355B1">
                            <w:pPr>
                              <w:spacing w:after="0"/>
                              <w:jc w:val="center"/>
                              <w:rPr>
                                <w:color w:val="1F497D" w:themeColor="text2"/>
                              </w:rPr>
                            </w:pPr>
                            <w:r>
                              <w:rPr>
                                <w:color w:val="1F497D" w:themeColor="text2"/>
                              </w:rPr>
                              <w:t xml:space="preserve">Collect and label </w:t>
                            </w:r>
                            <w:r w:rsidR="001355B1">
                              <w:rPr>
                                <w:color w:val="1F497D" w:themeColor="text2"/>
                              </w:rPr>
                              <w:t>prescribed supply of PrEP. Complete patient details and date on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10F4C5" id="_x0000_s1030" style="position:absolute;left:0;text-align:left;margin-left:20pt;margin-top:9.75pt;width:357.5pt;height:58pt;z-index:2515906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" fillcolor="#b8cce4 [1300]" strokecolor="#0a121c [484]" strokeweight="2pt">
                <v:textbox>
                  <w:txbxContent>
                    <w:p w14:paraId="5C92F20F" w14:textId="50B6E134" w:rsidR="00587896" w:rsidRPr="00587896" w:rsidRDefault="00167872" w:rsidP="001355B1">
                      <w:pPr>
                        <w:spacing w:after="0"/>
                        <w:jc w:val="center"/>
                        <w:rPr>
                          <w:color w:val="1F497D" w:themeColor="text2"/>
                        </w:rPr>
                      </w:pPr>
                      <w:r>
                        <w:rPr>
                          <w:color w:val="1F497D" w:themeColor="text2"/>
                        </w:rPr>
                        <w:t xml:space="preserve">Collect and label </w:t>
                      </w:r>
                      <w:r w:rsidR="001355B1">
                        <w:rPr>
                          <w:color w:val="1F497D" w:themeColor="text2"/>
                        </w:rPr>
                        <w:t>prescribed supply of PrEP. Complete patient details and date on box.</w:t>
                      </w:r>
                    </w:p>
                  </w:txbxContent>
                </v:textbox>
              </v:roundrect>
            </w:pict>
          </mc:Fallback>
        </mc:AlternateContent>
      </w:r>
    </w:p>
    <w:p w14:paraId="28D5E371" w14:textId="49357A05" w:rsidR="00993E65" w:rsidRDefault="00993E65" w:rsidP="004C0E9A">
      <w:pPr>
        <w:pStyle w:val="ListParagraph"/>
        <w:tabs>
          <w:tab w:val="left" w:pos="1820"/>
        </w:tabs>
        <w:spacing w:after="0"/>
        <w:rPr>
          <w:b/>
          <w:bCs/>
        </w:rPr>
      </w:pPr>
    </w:p>
    <w:p w14:paraId="3120BA16" w14:textId="7EBBD5A7" w:rsidR="00993E65" w:rsidRDefault="00993E65" w:rsidP="004C0E9A">
      <w:pPr>
        <w:pStyle w:val="ListParagraph"/>
        <w:tabs>
          <w:tab w:val="left" w:pos="1820"/>
        </w:tabs>
        <w:spacing w:after="0"/>
        <w:rPr>
          <w:b/>
          <w:bCs/>
        </w:rPr>
      </w:pPr>
    </w:p>
    <w:p w14:paraId="5589AF33" w14:textId="7A13AE15" w:rsidR="00993E65" w:rsidRDefault="00993E65" w:rsidP="004C0E9A">
      <w:pPr>
        <w:pStyle w:val="ListParagraph"/>
        <w:tabs>
          <w:tab w:val="left" w:pos="1820"/>
        </w:tabs>
        <w:spacing w:after="0"/>
        <w:rPr>
          <w:b/>
          <w:bCs/>
        </w:rPr>
      </w:pPr>
    </w:p>
    <w:p w14:paraId="5DCD2677" w14:textId="08891296" w:rsidR="00993E65" w:rsidRDefault="00BA106B" w:rsidP="004C0E9A">
      <w:pPr>
        <w:pStyle w:val="ListParagraph"/>
        <w:tabs>
          <w:tab w:val="left" w:pos="1820"/>
        </w:tabs>
        <w:spacing w:after="0"/>
        <w:rPr>
          <w:b/>
          <w:bCs/>
        </w:rPr>
      </w:pPr>
      <w:r>
        <w:rPr>
          <w:b/>
          <w:bCs/>
          <w:noProof/>
        </w:rPr>
        <mc:AlternateContent>
          <mc:Choice Requires="wps">
            <w:drawing>
              <wp:anchor distT="0" distB="0" distL="114300" distR="114300" simplePos="0" relativeHeight="251514880" behindDoc="0" locked="0" layoutInCell="1" allowOverlap="1" wp14:anchorId="462776BD" wp14:editId="018A111A">
                <wp:simplePos x="0" y="0"/>
                <wp:positionH relativeFrom="column">
                  <wp:posOffset>1244600</wp:posOffset>
                </wp:positionH>
                <wp:positionV relativeFrom="paragraph">
                  <wp:posOffset>13335</wp:posOffset>
                </wp:positionV>
                <wp:extent cx="482600" cy="386080"/>
                <wp:effectExtent l="19050" t="0" r="12700" b="33020"/>
                <wp:wrapNone/>
                <wp:docPr id="703022352" name="Arrow: Down 3"/>
                <wp:cNvGraphicFramePr/>
                <a:graphic xmlns:a="http://schemas.openxmlformats.org/drawingml/2006/main">
                  <a:graphicData uri="http://schemas.microsoft.com/office/word/2010/wordprocessingShape">
                    <wps:wsp>
                      <wps:cNvSpPr/>
                      <wps:spPr>
                        <a:xfrm>
                          <a:off x="0" y="0"/>
                          <a:ext cx="482600" cy="386080"/>
                        </a:xfrm>
                        <a:prstGeom prst="downArrow">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7EA3FC8" id="Arrow: Down 3" o:spid="_x0000_s1026" type="#_x0000_t67" style="position:absolute;margin-left:98pt;margin-top:1.05pt;width:38pt;height:30.4pt;z-index:251514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" adj="10800" fillcolor="#b8cce4 [1300]" strokecolor="#0a121c [484]" strokeweight="2pt"/>
            </w:pict>
          </mc:Fallback>
        </mc:AlternateContent>
      </w:r>
    </w:p>
    <w:p w14:paraId="78AEC8F1" w14:textId="7ED88743" w:rsidR="00993E65" w:rsidRDefault="00993E65" w:rsidP="004C0E9A">
      <w:pPr>
        <w:pStyle w:val="ListParagraph"/>
        <w:tabs>
          <w:tab w:val="left" w:pos="1820"/>
        </w:tabs>
        <w:spacing w:after="0"/>
        <w:rPr>
          <w:b/>
          <w:bCs/>
        </w:rPr>
      </w:pPr>
    </w:p>
    <w:p w14:paraId="45FF13CB" w14:textId="19BA46C3" w:rsidR="00993E65" w:rsidRDefault="00BA106B" w:rsidP="004C0E9A">
      <w:pPr>
        <w:pStyle w:val="ListParagraph"/>
        <w:tabs>
          <w:tab w:val="left" w:pos="1820"/>
        </w:tabs>
        <w:spacing w:after="0"/>
        <w:rPr>
          <w:b/>
          <w:bCs/>
        </w:rPr>
      </w:pPr>
      <w:r>
        <w:rPr>
          <w:b/>
          <w:bCs/>
          <w:noProof/>
        </w:rPr>
        <mc:AlternateContent>
          <mc:Choice Requires="wps">
            <w:drawing>
              <wp:anchor distT="0" distB="0" distL="114300" distR="114300" simplePos="0" relativeHeight="251599872" behindDoc="0" locked="0" layoutInCell="1" allowOverlap="1" wp14:anchorId="2D4B1136" wp14:editId="26A39795">
                <wp:simplePos x="0" y="0"/>
                <wp:positionH relativeFrom="column">
                  <wp:posOffset>228600</wp:posOffset>
                </wp:positionH>
                <wp:positionV relativeFrom="paragraph">
                  <wp:posOffset>7620</wp:posOffset>
                </wp:positionV>
                <wp:extent cx="4540250" cy="736600"/>
                <wp:effectExtent l="0" t="0" r="12700" b="25400"/>
                <wp:wrapNone/>
                <wp:docPr id="618818354" name="Rectangle: Rounded Corners 2"/>
                <wp:cNvGraphicFramePr/>
                <a:graphic xmlns:a="http://schemas.openxmlformats.org/drawingml/2006/main">
                  <a:graphicData uri="http://schemas.microsoft.com/office/word/2010/wordprocessingShape">
                    <wps:wsp>
                      <wps:cNvSpPr/>
                      <wps:spPr>
                        <a:xfrm>
                          <a:off x="0" y="0"/>
                          <a:ext cx="4540250" cy="736600"/>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34CB408" w14:textId="490BF3FD" w:rsidR="001355B1" w:rsidRPr="00587896" w:rsidRDefault="001355B1" w:rsidP="001355B1">
                            <w:pPr>
                              <w:spacing w:after="0"/>
                              <w:jc w:val="center"/>
                              <w:rPr>
                                <w:color w:val="1F497D" w:themeColor="text2"/>
                              </w:rPr>
                            </w:pPr>
                            <w:r>
                              <w:rPr>
                                <w:color w:val="1F497D" w:themeColor="text2"/>
                              </w:rPr>
                              <w:t>Explain</w:t>
                            </w:r>
                            <w:r w:rsidR="00510CA2">
                              <w:t xml:space="preserve"> </w:t>
                            </w:r>
                            <w:r w:rsidR="00510CA2" w:rsidRPr="00510CA2">
                              <w:rPr>
                                <w:color w:val="1F497D" w:themeColor="text2"/>
                              </w:rPr>
                              <w:t>the relevant information including dose, side-effects and contraindications of the medicine with the patient</w:t>
                            </w:r>
                            <w:r w:rsidR="00510CA2">
                              <w:rPr>
                                <w:color w:val="1F497D" w:themeColor="text2"/>
                              </w:rPr>
                              <w:t>. Arrange follow up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4B1136" id="_x0000_s1031" style="position:absolute;left:0;text-align:left;margin-left:18pt;margin-top:.6pt;width:357.5pt;height:58pt;z-index:251599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" fillcolor="#b8cce4 [1300]" strokecolor="#0a121c [484]" strokeweight="2pt">
                <v:textbox>
                  <w:txbxContent>
                    <w:p w14:paraId="334CB408" w14:textId="490BF3FD" w:rsidR="001355B1" w:rsidRPr="00587896" w:rsidRDefault="001355B1" w:rsidP="001355B1">
                      <w:pPr>
                        <w:spacing w:after="0"/>
                        <w:jc w:val="center"/>
                        <w:rPr>
                          <w:color w:val="1F497D" w:themeColor="text2"/>
                        </w:rPr>
                      </w:pPr>
                      <w:r>
                        <w:rPr>
                          <w:color w:val="1F497D" w:themeColor="text2"/>
                        </w:rPr>
                        <w:t>Explain</w:t>
                      </w:r>
                      <w:r w:rsidR="00510CA2">
                        <w:t xml:space="preserve"> </w:t>
                      </w:r>
                      <w:r w:rsidR="00510CA2" w:rsidRPr="00510CA2">
                        <w:rPr>
                          <w:color w:val="1F497D" w:themeColor="text2"/>
                        </w:rPr>
                        <w:t>the relevant information including dose, side-effects and contraindications of the medicine with the patient</w:t>
                      </w:r>
                      <w:r w:rsidR="00510CA2">
                        <w:rPr>
                          <w:color w:val="1F497D" w:themeColor="text2"/>
                        </w:rPr>
                        <w:t>. Arrange follow up as appropriate</w:t>
                      </w:r>
                    </w:p>
                  </w:txbxContent>
                </v:textbox>
              </v:roundrect>
            </w:pict>
          </mc:Fallback>
        </mc:AlternateContent>
      </w:r>
    </w:p>
    <w:p w14:paraId="59356A5D" w14:textId="06A61698" w:rsidR="00993E65" w:rsidRDefault="00993E65" w:rsidP="004C0E9A">
      <w:pPr>
        <w:pStyle w:val="ListParagraph"/>
        <w:tabs>
          <w:tab w:val="left" w:pos="1820"/>
        </w:tabs>
        <w:spacing w:after="0"/>
        <w:rPr>
          <w:b/>
          <w:bCs/>
        </w:rPr>
      </w:pPr>
    </w:p>
    <w:p w14:paraId="7CD6F714" w14:textId="4F8DC46D" w:rsidR="00993E65" w:rsidRDefault="00993E65" w:rsidP="004C0E9A">
      <w:pPr>
        <w:pStyle w:val="ListParagraph"/>
        <w:tabs>
          <w:tab w:val="left" w:pos="1820"/>
        </w:tabs>
        <w:spacing w:after="0"/>
        <w:rPr>
          <w:b/>
          <w:bCs/>
        </w:rPr>
      </w:pPr>
    </w:p>
    <w:p w14:paraId="530AD268" w14:textId="0D9AA76A" w:rsidR="00993E65" w:rsidRDefault="00BA106B" w:rsidP="004C0E9A">
      <w:pPr>
        <w:pStyle w:val="ListParagraph"/>
        <w:tabs>
          <w:tab w:val="left" w:pos="1820"/>
        </w:tabs>
        <w:spacing w:after="0"/>
        <w:rPr>
          <w:b/>
          <w:bCs/>
        </w:rPr>
      </w:pPr>
      <w:r>
        <w:rPr>
          <w:b/>
          <w:bCs/>
          <w:noProof/>
        </w:rPr>
        <mc:AlternateContent>
          <mc:Choice Requires="wps">
            <w:drawing>
              <wp:anchor distT="0" distB="0" distL="114300" distR="114300" simplePos="0" relativeHeight="251510784" behindDoc="0" locked="0" layoutInCell="1" allowOverlap="1" wp14:anchorId="3C49E4D1" wp14:editId="325403E7">
                <wp:simplePos x="0" y="0"/>
                <wp:positionH relativeFrom="column">
                  <wp:posOffset>1244600</wp:posOffset>
                </wp:positionH>
                <wp:positionV relativeFrom="paragraph">
                  <wp:posOffset>86995</wp:posOffset>
                </wp:positionV>
                <wp:extent cx="482600" cy="386080"/>
                <wp:effectExtent l="19050" t="0" r="12700" b="33020"/>
                <wp:wrapNone/>
                <wp:docPr id="1886043372" name="Arrow: Down 3"/>
                <wp:cNvGraphicFramePr/>
                <a:graphic xmlns:a="http://schemas.openxmlformats.org/drawingml/2006/main">
                  <a:graphicData uri="http://schemas.microsoft.com/office/word/2010/wordprocessingShape">
                    <wps:wsp>
                      <wps:cNvSpPr/>
                      <wps:spPr>
                        <a:xfrm>
                          <a:off x="0" y="0"/>
                          <a:ext cx="482600" cy="386080"/>
                        </a:xfrm>
                        <a:prstGeom prst="downArrow">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4DD504" id="Arrow: Down 3" o:spid="_x0000_s1026" type="#_x0000_t67" style="position:absolute;margin-left:98pt;margin-top:6.85pt;width:38pt;height:30.4pt;z-index:251510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" adj="10800" fillcolor="#b8cce4 [1300]" strokecolor="#0a121c [484]" strokeweight="2pt"/>
            </w:pict>
          </mc:Fallback>
        </mc:AlternateContent>
      </w:r>
    </w:p>
    <w:p w14:paraId="0DF15E1D" w14:textId="2753F7E1" w:rsidR="00993E65" w:rsidRDefault="00993E65" w:rsidP="004C0E9A">
      <w:pPr>
        <w:pStyle w:val="ListParagraph"/>
        <w:tabs>
          <w:tab w:val="left" w:pos="1820"/>
        </w:tabs>
        <w:spacing w:after="0"/>
        <w:rPr>
          <w:b/>
          <w:bCs/>
        </w:rPr>
      </w:pPr>
    </w:p>
    <w:p w14:paraId="4198B01D" w14:textId="01169891" w:rsidR="00993E65" w:rsidRDefault="00BA106B" w:rsidP="004C0E9A">
      <w:pPr>
        <w:pStyle w:val="ListParagraph"/>
        <w:tabs>
          <w:tab w:val="left" w:pos="1820"/>
        </w:tabs>
        <w:spacing w:after="0"/>
        <w:rPr>
          <w:b/>
          <w:bCs/>
        </w:rPr>
      </w:pPr>
      <w:r>
        <w:rPr>
          <w:b/>
          <w:bCs/>
          <w:noProof/>
        </w:rPr>
        <mc:AlternateContent>
          <mc:Choice Requires="wps">
            <w:drawing>
              <wp:anchor distT="0" distB="0" distL="114300" distR="114300" simplePos="0" relativeHeight="251603968" behindDoc="0" locked="0" layoutInCell="1" allowOverlap="1" wp14:anchorId="2EABF535" wp14:editId="6451D841">
                <wp:simplePos x="0" y="0"/>
                <wp:positionH relativeFrom="column">
                  <wp:posOffset>200661</wp:posOffset>
                </wp:positionH>
                <wp:positionV relativeFrom="paragraph">
                  <wp:posOffset>80645</wp:posOffset>
                </wp:positionV>
                <wp:extent cx="4540250" cy="736600"/>
                <wp:effectExtent l="0" t="0" r="12700" b="25400"/>
                <wp:wrapNone/>
                <wp:docPr id="2075959160" name="Rectangle: Rounded Corners 2"/>
                <wp:cNvGraphicFramePr/>
                <a:graphic xmlns:a="http://schemas.openxmlformats.org/drawingml/2006/main">
                  <a:graphicData uri="http://schemas.microsoft.com/office/word/2010/wordprocessingShape">
                    <wps:wsp>
                      <wps:cNvSpPr/>
                      <wps:spPr>
                        <a:xfrm>
                          <a:off x="0" y="0"/>
                          <a:ext cx="4540250" cy="736600"/>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BF1B801" w14:textId="77777777" w:rsidR="00BA106B" w:rsidRPr="00BA106B" w:rsidRDefault="00BA106B" w:rsidP="00BA106B">
                            <w:pPr>
                              <w:spacing w:after="0"/>
                              <w:jc w:val="center"/>
                              <w:rPr>
                                <w:color w:val="1F497D" w:themeColor="text2"/>
                              </w:rPr>
                            </w:pPr>
                            <w:r w:rsidRPr="00BA106B">
                              <w:rPr>
                                <w:color w:val="1F497D" w:themeColor="text2"/>
                              </w:rPr>
                              <w:t>The SHA supplies the medication and information leaflets to the patient.</w:t>
                            </w:r>
                          </w:p>
                          <w:p w14:paraId="0CE8E327" w14:textId="3900E954" w:rsidR="00556930" w:rsidRPr="00587896" w:rsidRDefault="00BA106B" w:rsidP="00BA106B">
                            <w:pPr>
                              <w:spacing w:after="0"/>
                              <w:jc w:val="center"/>
                              <w:rPr>
                                <w:color w:val="1F497D" w:themeColor="text2"/>
                              </w:rPr>
                            </w:pPr>
                            <w:r w:rsidRPr="00BA106B">
                              <w:rPr>
                                <w:color w:val="1F497D" w:themeColor="text2"/>
                              </w:rPr>
                              <w:t xml:space="preserve">The SHA records the supply of the medication </w:t>
                            </w:r>
                            <w:r>
                              <w:rPr>
                                <w:color w:val="1F497D" w:themeColor="text2"/>
                              </w:rPr>
                              <w:t>under PSD including batch number/expiry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ABF535" id="_x0000_s1032" style="position:absolute;left:0;text-align:left;margin-left:15.8pt;margin-top:6.35pt;width:357.5pt;height:58pt;z-index:2516039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" fillcolor="#b8cce4 [1300]" strokecolor="#0a121c [484]" strokeweight="2pt">
                <v:textbox>
                  <w:txbxContent>
                    <w:p w14:paraId="3BF1B801" w14:textId="77777777" w:rsidR="00BA106B" w:rsidRPr="00BA106B" w:rsidRDefault="00BA106B" w:rsidP="00BA106B">
                      <w:pPr>
                        <w:spacing w:after="0"/>
                        <w:jc w:val="center"/>
                        <w:rPr>
                          <w:color w:val="1F497D" w:themeColor="text2"/>
                        </w:rPr>
                      </w:pPr>
                      <w:r w:rsidRPr="00BA106B">
                        <w:rPr>
                          <w:color w:val="1F497D" w:themeColor="text2"/>
                        </w:rPr>
                        <w:t>The SHA supplies the medication and information leaflets to the patient.</w:t>
                      </w:r>
                    </w:p>
                    <w:p w14:paraId="0CE8E327" w14:textId="3900E954" w:rsidR="00556930" w:rsidRPr="00587896" w:rsidRDefault="00BA106B" w:rsidP="00BA106B">
                      <w:pPr>
                        <w:spacing w:after="0"/>
                        <w:jc w:val="center"/>
                        <w:rPr>
                          <w:color w:val="1F497D" w:themeColor="text2"/>
                        </w:rPr>
                      </w:pPr>
                      <w:r w:rsidRPr="00BA106B">
                        <w:rPr>
                          <w:color w:val="1F497D" w:themeColor="text2"/>
                        </w:rPr>
                        <w:t xml:space="preserve">The SHA records the supply of the medication </w:t>
                      </w:r>
                      <w:r>
                        <w:rPr>
                          <w:color w:val="1F497D" w:themeColor="text2"/>
                        </w:rPr>
                        <w:t>under PSD including batch number/expiry date</w:t>
                      </w:r>
                    </w:p>
                  </w:txbxContent>
                </v:textbox>
              </v:roundrect>
            </w:pict>
          </mc:Fallback>
        </mc:AlternateContent>
      </w:r>
    </w:p>
    <w:p w14:paraId="05E6AD97" w14:textId="77777777" w:rsidR="00993E65" w:rsidRDefault="00993E65" w:rsidP="004C0E9A">
      <w:pPr>
        <w:pStyle w:val="ListParagraph"/>
        <w:tabs>
          <w:tab w:val="left" w:pos="1820"/>
        </w:tabs>
        <w:spacing w:after="0"/>
        <w:rPr>
          <w:b/>
          <w:bCs/>
        </w:rPr>
      </w:pPr>
    </w:p>
    <w:p w14:paraId="064CAA1E" w14:textId="77777777" w:rsidR="00587896" w:rsidRDefault="00587896" w:rsidP="004C0E9A">
      <w:pPr>
        <w:pStyle w:val="ListParagraph"/>
        <w:tabs>
          <w:tab w:val="left" w:pos="1820"/>
        </w:tabs>
        <w:spacing w:after="0"/>
        <w:rPr>
          <w:b/>
          <w:bCs/>
        </w:rPr>
      </w:pPr>
    </w:p>
    <w:p w14:paraId="60C7498B" w14:textId="77777777" w:rsidR="00587896" w:rsidRDefault="00587896" w:rsidP="004C0E9A">
      <w:pPr>
        <w:pStyle w:val="ListParagraph"/>
        <w:tabs>
          <w:tab w:val="left" w:pos="1820"/>
        </w:tabs>
        <w:spacing w:after="0"/>
        <w:rPr>
          <w:b/>
          <w:bCs/>
        </w:rPr>
      </w:pPr>
    </w:p>
    <w:p w14:paraId="0D8F5900" w14:textId="77777777" w:rsidR="00587896" w:rsidRDefault="00587896" w:rsidP="004C0E9A">
      <w:pPr>
        <w:pStyle w:val="ListParagraph"/>
        <w:tabs>
          <w:tab w:val="left" w:pos="1820"/>
        </w:tabs>
        <w:spacing w:after="0"/>
        <w:rPr>
          <w:b/>
          <w:bCs/>
        </w:rPr>
      </w:pPr>
    </w:p>
    <w:p w14:paraId="36EAB6D0" w14:textId="77777777" w:rsidR="00993E65" w:rsidRDefault="00993E65" w:rsidP="004C0E9A">
      <w:pPr>
        <w:pStyle w:val="ListParagraph"/>
        <w:tabs>
          <w:tab w:val="left" w:pos="1820"/>
        </w:tabs>
        <w:spacing w:after="0"/>
        <w:rPr>
          <w:b/>
          <w:bCs/>
        </w:rPr>
      </w:pPr>
    </w:p>
    <w:p w14:paraId="568A6571" w14:textId="77DAC64A" w:rsidR="00DB4623" w:rsidRDefault="00DB4623" w:rsidP="00DB4623">
      <w:pPr>
        <w:pStyle w:val="ListParagraph"/>
        <w:numPr>
          <w:ilvl w:val="0"/>
          <w:numId w:val="1"/>
        </w:numPr>
        <w:tabs>
          <w:tab w:val="left" w:pos="1820"/>
        </w:tabs>
        <w:spacing w:after="0"/>
        <w:rPr>
          <w:b/>
          <w:bCs/>
        </w:rPr>
      </w:pPr>
      <w:r w:rsidRPr="00DB4623">
        <w:rPr>
          <w:b/>
          <w:bCs/>
        </w:rPr>
        <w:t xml:space="preserve">Flowchart for </w:t>
      </w:r>
      <w:r>
        <w:rPr>
          <w:b/>
          <w:bCs/>
        </w:rPr>
        <w:t>Continuation of</w:t>
      </w:r>
      <w:r w:rsidRPr="00DB4623">
        <w:rPr>
          <w:b/>
          <w:bCs/>
        </w:rPr>
        <w:t xml:space="preserve"> </w:t>
      </w:r>
      <w:proofErr w:type="spellStart"/>
      <w:r w:rsidRPr="00DB4623">
        <w:rPr>
          <w:b/>
          <w:bCs/>
        </w:rPr>
        <w:t>PrEP</w:t>
      </w:r>
      <w:proofErr w:type="spellEnd"/>
    </w:p>
    <w:p w14:paraId="78790E85" w14:textId="708DAB93" w:rsidR="006E7B5D" w:rsidRDefault="005929C5" w:rsidP="006E7B5D">
      <w:pPr>
        <w:tabs>
          <w:tab w:val="left" w:pos="1820"/>
        </w:tabs>
        <w:spacing w:after="0"/>
        <w:rPr>
          <w:b/>
          <w:bCs/>
        </w:rPr>
      </w:pPr>
      <w:r>
        <w:rPr>
          <w:b/>
          <w:bCs/>
          <w:noProof/>
        </w:rPr>
        <w:lastRenderedPageBreak/>
        <mc:AlternateContent>
          <mc:Choice Requires="wps">
            <w:drawing>
              <wp:anchor distT="0" distB="0" distL="114300" distR="114300" simplePos="0" relativeHeight="251669504" behindDoc="0" locked="0" layoutInCell="1" allowOverlap="1" wp14:anchorId="66D3D8A8" wp14:editId="55B1FE47">
                <wp:simplePos x="0" y="0"/>
                <wp:positionH relativeFrom="column">
                  <wp:posOffset>882650</wp:posOffset>
                </wp:positionH>
                <wp:positionV relativeFrom="paragraph">
                  <wp:posOffset>194945</wp:posOffset>
                </wp:positionV>
                <wp:extent cx="3784600" cy="590550"/>
                <wp:effectExtent l="0" t="0" r="25400" b="19050"/>
                <wp:wrapNone/>
                <wp:docPr id="783808341" name="Rectangle: Rounded Corners 2"/>
                <wp:cNvGraphicFramePr/>
                <a:graphic xmlns:a="http://schemas.openxmlformats.org/drawingml/2006/main">
                  <a:graphicData uri="http://schemas.microsoft.com/office/word/2010/wordprocessingShape">
                    <wps:wsp>
                      <wps:cNvSpPr/>
                      <wps:spPr>
                        <a:xfrm>
                          <a:off x="0" y="0"/>
                          <a:ext cx="3784600" cy="590550"/>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8AB1ED8" w14:textId="58088B97" w:rsidR="006E7B5D" w:rsidRPr="001F7326" w:rsidRDefault="006E7B5D" w:rsidP="006E7B5D">
                            <w:pPr>
                              <w:spacing w:after="0"/>
                              <w:jc w:val="center"/>
                              <w:rPr>
                                <w:color w:val="1F497D" w:themeColor="text2"/>
                              </w:rPr>
                            </w:pPr>
                            <w:r w:rsidRPr="001F7326">
                              <w:rPr>
                                <w:color w:val="1F497D" w:themeColor="text2"/>
                              </w:rPr>
                              <w:t xml:space="preserve">Patient attends requesting to </w:t>
                            </w:r>
                            <w:r w:rsidR="00D42B8B">
                              <w:rPr>
                                <w:color w:val="1F497D" w:themeColor="text2"/>
                              </w:rPr>
                              <w:t>continue</w:t>
                            </w:r>
                            <w:r w:rsidRPr="001F7326">
                              <w:rPr>
                                <w:color w:val="1F497D" w:themeColor="text2"/>
                              </w:rPr>
                              <w:t xml:space="preserve"> PrEP. </w:t>
                            </w:r>
                          </w:p>
                          <w:p w14:paraId="77CAF638" w14:textId="77777777" w:rsidR="006E7B5D" w:rsidRPr="001F7326" w:rsidRDefault="006E7B5D" w:rsidP="006E7B5D">
                            <w:pPr>
                              <w:spacing w:after="0"/>
                              <w:jc w:val="center"/>
                              <w:rPr>
                                <w:color w:val="1F497D" w:themeColor="text2"/>
                              </w:rPr>
                            </w:pPr>
                            <w:r w:rsidRPr="001F7326">
                              <w:rPr>
                                <w:color w:val="1F497D" w:themeColor="text2"/>
                              </w:rPr>
                              <w:t>Do they meet inclusion criteria for PrEP and PSD?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D3D8A8" id="_x0000_s1033" style="position:absolute;margin-left:69.5pt;margin-top:15.35pt;width:298pt;height: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" fillcolor="#b8cce4 [1300]" strokecolor="#0a121c [484]" strokeweight="2pt">
                <v:textbox>
                  <w:txbxContent>
                    <w:p w14:paraId="18AB1ED8" w14:textId="58088B97" w:rsidR="006E7B5D" w:rsidRPr="001F7326" w:rsidRDefault="006E7B5D" w:rsidP="006E7B5D">
                      <w:pPr>
                        <w:spacing w:after="0"/>
                        <w:jc w:val="center"/>
                        <w:rPr>
                          <w:color w:val="1F497D" w:themeColor="text2"/>
                        </w:rPr>
                      </w:pPr>
                      <w:r w:rsidRPr="001F7326">
                        <w:rPr>
                          <w:color w:val="1F497D" w:themeColor="text2"/>
                        </w:rPr>
                        <w:t xml:space="preserve">Patient attends requesting to </w:t>
                      </w:r>
                      <w:r w:rsidR="00D42B8B">
                        <w:rPr>
                          <w:color w:val="1F497D" w:themeColor="text2"/>
                        </w:rPr>
                        <w:t>continue</w:t>
                      </w:r>
                      <w:r w:rsidRPr="001F7326">
                        <w:rPr>
                          <w:color w:val="1F497D" w:themeColor="text2"/>
                        </w:rPr>
                        <w:t xml:space="preserve"> PrEP. </w:t>
                      </w:r>
                    </w:p>
                    <w:p w14:paraId="77CAF638" w14:textId="77777777" w:rsidR="006E7B5D" w:rsidRPr="001F7326" w:rsidRDefault="006E7B5D" w:rsidP="006E7B5D">
                      <w:pPr>
                        <w:spacing w:after="0"/>
                        <w:jc w:val="center"/>
                        <w:rPr>
                          <w:color w:val="1F497D" w:themeColor="text2"/>
                        </w:rPr>
                      </w:pPr>
                      <w:r w:rsidRPr="001F7326">
                        <w:rPr>
                          <w:color w:val="1F497D" w:themeColor="text2"/>
                        </w:rPr>
                        <w:t>Do they meet inclusion criteria for PrEP and PSD?</w:t>
                      </w:r>
                    </w:p>
                  </w:txbxContent>
                </v:textbox>
              </v:roundrect>
            </w:pict>
          </mc:Fallback>
        </mc:AlternateContent>
      </w:r>
    </w:p>
    <w:p w14:paraId="4FF302C0" w14:textId="3433E43D" w:rsidR="006E7B5D" w:rsidRDefault="006E7B5D" w:rsidP="006E7B5D">
      <w:pPr>
        <w:tabs>
          <w:tab w:val="left" w:pos="1820"/>
        </w:tabs>
        <w:spacing w:after="0"/>
        <w:rPr>
          <w:b/>
          <w:bCs/>
        </w:rPr>
      </w:pPr>
      <w:r>
        <w:rPr>
          <w:b/>
          <w:bCs/>
          <w:noProof/>
        </w:rPr>
        <mc:AlternateContent>
          <mc:Choice Requires="wps">
            <w:drawing>
              <wp:anchor distT="0" distB="0" distL="114300" distR="114300" simplePos="0" relativeHeight="251715584" behindDoc="0" locked="0" layoutInCell="1" allowOverlap="1" wp14:anchorId="4DAFA453" wp14:editId="598E48CF">
                <wp:simplePos x="0" y="0"/>
                <wp:positionH relativeFrom="column">
                  <wp:posOffset>647700</wp:posOffset>
                </wp:positionH>
                <wp:positionV relativeFrom="paragraph">
                  <wp:posOffset>3657600</wp:posOffset>
                </wp:positionV>
                <wp:extent cx="4540250" cy="736600"/>
                <wp:effectExtent l="0" t="0" r="12700" b="25400"/>
                <wp:wrapNone/>
                <wp:docPr id="622688119" name="Rectangle: Rounded Corners 2"/>
                <wp:cNvGraphicFramePr/>
                <a:graphic xmlns:a="http://schemas.openxmlformats.org/drawingml/2006/main">
                  <a:graphicData uri="http://schemas.microsoft.com/office/word/2010/wordprocessingShape">
                    <wps:wsp>
                      <wps:cNvSpPr/>
                      <wps:spPr>
                        <a:xfrm>
                          <a:off x="0" y="0"/>
                          <a:ext cx="4540250" cy="736600"/>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F55252E" w14:textId="77777777" w:rsidR="006E7B5D" w:rsidRPr="00587896" w:rsidRDefault="006E7B5D" w:rsidP="006E7B5D">
                            <w:pPr>
                              <w:jc w:val="center"/>
                              <w:rPr>
                                <w:color w:val="1F497D" w:themeColor="text2"/>
                              </w:rPr>
                            </w:pPr>
                            <w:r w:rsidRPr="00587896">
                              <w:rPr>
                                <w:color w:val="1F497D" w:themeColor="text2"/>
                              </w:rPr>
                              <w:t>A Doctor or NMP reviews the patient records and completes the PSD in the patient’s notes if in agreement with SHA’s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AFA453" id="_x0000_s1034" style="position:absolute;margin-left:51pt;margin-top:4in;width:357.5pt;height:58pt;z-index:2517155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" fillcolor="#b8cce4 [1300]" strokecolor="#0a121c [484]" strokeweight="2pt">
                <v:textbox>
                  <w:txbxContent>
                    <w:p w14:paraId="7F55252E" w14:textId="77777777" w:rsidR="006E7B5D" w:rsidRPr="00587896" w:rsidRDefault="006E7B5D" w:rsidP="006E7B5D">
                      <w:pPr>
                        <w:jc w:val="center"/>
                        <w:rPr>
                          <w:color w:val="1F497D" w:themeColor="text2"/>
                        </w:rPr>
                      </w:pPr>
                      <w:r w:rsidRPr="00587896">
                        <w:rPr>
                          <w:color w:val="1F497D" w:themeColor="text2"/>
                        </w:rPr>
                        <w:t>A Doctor or NMP reviews the patient records and completes the PSD in the patient’s notes if in agreement with SHA’s assessment</w:t>
                      </w:r>
                    </w:p>
                  </w:txbxContent>
                </v:textbox>
              </v:roundrect>
            </w:pict>
          </mc:Fallback>
        </mc:AlternateContent>
      </w:r>
      <w:r>
        <w:rPr>
          <w:b/>
          <w:bCs/>
          <w:noProof/>
        </w:rPr>
        <mc:AlternateContent>
          <mc:Choice Requires="wps">
            <w:drawing>
              <wp:anchor distT="0" distB="0" distL="114300" distR="114300" simplePos="0" relativeHeight="251751424" behindDoc="0" locked="0" layoutInCell="1" allowOverlap="1" wp14:anchorId="472A4B59" wp14:editId="44D5710A">
                <wp:simplePos x="0" y="0"/>
                <wp:positionH relativeFrom="column">
                  <wp:posOffset>647700</wp:posOffset>
                </wp:positionH>
                <wp:positionV relativeFrom="paragraph">
                  <wp:posOffset>4692650</wp:posOffset>
                </wp:positionV>
                <wp:extent cx="4540250" cy="736600"/>
                <wp:effectExtent l="0" t="0" r="12700" b="25400"/>
                <wp:wrapNone/>
                <wp:docPr id="1253633771" name="Rectangle: Rounded Corners 2"/>
                <wp:cNvGraphicFramePr/>
                <a:graphic xmlns:a="http://schemas.openxmlformats.org/drawingml/2006/main">
                  <a:graphicData uri="http://schemas.microsoft.com/office/word/2010/wordprocessingShape">
                    <wps:wsp>
                      <wps:cNvSpPr/>
                      <wps:spPr>
                        <a:xfrm>
                          <a:off x="0" y="0"/>
                          <a:ext cx="4540250" cy="736600"/>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613A7B0" w14:textId="77777777" w:rsidR="006E7B5D" w:rsidRPr="00587896" w:rsidRDefault="006E7B5D" w:rsidP="006E7B5D">
                            <w:pPr>
                              <w:spacing w:after="0"/>
                              <w:jc w:val="center"/>
                              <w:rPr>
                                <w:color w:val="1F497D" w:themeColor="text2"/>
                              </w:rPr>
                            </w:pPr>
                            <w:r>
                              <w:rPr>
                                <w:color w:val="1F497D" w:themeColor="text2"/>
                              </w:rPr>
                              <w:t>Collect and label prescribed supply of PrEP. Complete patient details and date on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2A4B59" id="_x0000_s1035" style="position:absolute;margin-left:51pt;margin-top:369.5pt;width:357.5pt;height:58pt;z-index:2517514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" fillcolor="#b8cce4 [1300]" strokecolor="#0a121c [484]" strokeweight="2pt">
                <v:textbox>
                  <w:txbxContent>
                    <w:p w14:paraId="5613A7B0" w14:textId="77777777" w:rsidR="006E7B5D" w:rsidRPr="00587896" w:rsidRDefault="006E7B5D" w:rsidP="006E7B5D">
                      <w:pPr>
                        <w:spacing w:after="0"/>
                        <w:jc w:val="center"/>
                        <w:rPr>
                          <w:color w:val="1F497D" w:themeColor="text2"/>
                        </w:rPr>
                      </w:pPr>
                      <w:r>
                        <w:rPr>
                          <w:color w:val="1F497D" w:themeColor="text2"/>
                        </w:rPr>
                        <w:t>Collect and label prescribed supply of PrEP. Complete patient details and date on box.</w:t>
                      </w:r>
                    </w:p>
                  </w:txbxContent>
                </v:textbox>
              </v:roundrect>
            </w:pict>
          </mc:Fallback>
        </mc:AlternateContent>
      </w:r>
      <w:r>
        <w:rPr>
          <w:b/>
          <w:bCs/>
          <w:noProof/>
        </w:rPr>
        <mc:AlternateContent>
          <mc:Choice Requires="wps">
            <w:drawing>
              <wp:anchor distT="0" distB="0" distL="114300" distR="114300" simplePos="0" relativeHeight="251768832" behindDoc="0" locked="0" layoutInCell="1" allowOverlap="1" wp14:anchorId="67FF7D7D" wp14:editId="4F7E0212">
                <wp:simplePos x="0" y="0"/>
                <wp:positionH relativeFrom="column">
                  <wp:posOffset>622300</wp:posOffset>
                </wp:positionH>
                <wp:positionV relativeFrom="paragraph">
                  <wp:posOffset>5753100</wp:posOffset>
                </wp:positionV>
                <wp:extent cx="4540250" cy="736600"/>
                <wp:effectExtent l="0" t="0" r="12700" b="25400"/>
                <wp:wrapNone/>
                <wp:docPr id="218064796" name="Rectangle: Rounded Corners 2"/>
                <wp:cNvGraphicFramePr/>
                <a:graphic xmlns:a="http://schemas.openxmlformats.org/drawingml/2006/main">
                  <a:graphicData uri="http://schemas.microsoft.com/office/word/2010/wordprocessingShape">
                    <wps:wsp>
                      <wps:cNvSpPr/>
                      <wps:spPr>
                        <a:xfrm>
                          <a:off x="0" y="0"/>
                          <a:ext cx="4540250" cy="736600"/>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D6E0E58" w14:textId="77777777" w:rsidR="006E7B5D" w:rsidRPr="00587896" w:rsidRDefault="006E7B5D" w:rsidP="006E7B5D">
                            <w:pPr>
                              <w:spacing w:after="0"/>
                              <w:jc w:val="center"/>
                              <w:rPr>
                                <w:color w:val="1F497D" w:themeColor="text2"/>
                              </w:rPr>
                            </w:pPr>
                            <w:r>
                              <w:rPr>
                                <w:color w:val="1F497D" w:themeColor="text2"/>
                              </w:rPr>
                              <w:t>Explain</w:t>
                            </w:r>
                            <w:r>
                              <w:t xml:space="preserve"> </w:t>
                            </w:r>
                            <w:r w:rsidRPr="00510CA2">
                              <w:rPr>
                                <w:color w:val="1F497D" w:themeColor="text2"/>
                              </w:rPr>
                              <w:t>the relevant information including dose, side-effects and contraindications of the medicine with the patient</w:t>
                            </w:r>
                            <w:r>
                              <w:rPr>
                                <w:color w:val="1F497D" w:themeColor="text2"/>
                              </w:rPr>
                              <w:t>. Arrange follow up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7FF7D7D" id="_x0000_s1036" style="position:absolute;margin-left:49pt;margin-top:453pt;width:357.5pt;height:58pt;z-index:2517688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" fillcolor="#b8cce4 [1300]" strokecolor="#0a121c [484]" strokeweight="2pt">
                <v:textbox>
                  <w:txbxContent>
                    <w:p w14:paraId="7D6E0E58" w14:textId="77777777" w:rsidR="006E7B5D" w:rsidRPr="00587896" w:rsidRDefault="006E7B5D" w:rsidP="006E7B5D">
                      <w:pPr>
                        <w:spacing w:after="0"/>
                        <w:jc w:val="center"/>
                        <w:rPr>
                          <w:color w:val="1F497D" w:themeColor="text2"/>
                        </w:rPr>
                      </w:pPr>
                      <w:r>
                        <w:rPr>
                          <w:color w:val="1F497D" w:themeColor="text2"/>
                        </w:rPr>
                        <w:t>Explain</w:t>
                      </w:r>
                      <w:r>
                        <w:t xml:space="preserve"> </w:t>
                      </w:r>
                      <w:r w:rsidRPr="00510CA2">
                        <w:rPr>
                          <w:color w:val="1F497D" w:themeColor="text2"/>
                        </w:rPr>
                        <w:t>the relevant information including dose, side-effects and contraindications of the medicine with the patient</w:t>
                      </w:r>
                      <w:r>
                        <w:rPr>
                          <w:color w:val="1F497D" w:themeColor="text2"/>
                        </w:rPr>
                        <w:t>. Arrange follow up as appropriate</w:t>
                      </w:r>
                    </w:p>
                  </w:txbxContent>
                </v:textbox>
              </v:roundrect>
            </w:pict>
          </mc:Fallback>
        </mc:AlternateContent>
      </w:r>
    </w:p>
    <w:p w14:paraId="15B1FA84" w14:textId="77777777" w:rsidR="006E7B5D" w:rsidRDefault="006E7B5D" w:rsidP="006E7B5D">
      <w:pPr>
        <w:tabs>
          <w:tab w:val="left" w:pos="1820"/>
        </w:tabs>
        <w:spacing w:after="0"/>
        <w:rPr>
          <w:b/>
          <w:bCs/>
        </w:rPr>
      </w:pPr>
    </w:p>
    <w:p w14:paraId="3C810660" w14:textId="6D8BB391" w:rsidR="006E7B5D" w:rsidRDefault="005929C5" w:rsidP="006E7B5D">
      <w:pPr>
        <w:tabs>
          <w:tab w:val="left" w:pos="1820"/>
        </w:tabs>
        <w:spacing w:after="0"/>
        <w:rPr>
          <w:b/>
          <w:bCs/>
        </w:rPr>
      </w:pPr>
      <w:r>
        <w:rPr>
          <w:b/>
          <w:bCs/>
          <w:noProof/>
        </w:rPr>
        <mc:AlternateContent>
          <mc:Choice Requires="wps">
            <w:drawing>
              <wp:anchor distT="0" distB="0" distL="114300" distR="114300" simplePos="0" relativeHeight="251665408" behindDoc="0" locked="0" layoutInCell="1" allowOverlap="1" wp14:anchorId="6D8266FE" wp14:editId="4841DB48">
                <wp:simplePos x="0" y="0"/>
                <wp:positionH relativeFrom="column">
                  <wp:posOffset>1790700</wp:posOffset>
                </wp:positionH>
                <wp:positionV relativeFrom="paragraph">
                  <wp:posOffset>198120</wp:posOffset>
                </wp:positionV>
                <wp:extent cx="482600" cy="386080"/>
                <wp:effectExtent l="19050" t="0" r="12700" b="33020"/>
                <wp:wrapNone/>
                <wp:docPr id="1361504426" name="Arrow: Down 3"/>
                <wp:cNvGraphicFramePr/>
                <a:graphic xmlns:a="http://schemas.openxmlformats.org/drawingml/2006/main">
                  <a:graphicData uri="http://schemas.microsoft.com/office/word/2010/wordprocessingShape">
                    <wps:wsp>
                      <wps:cNvSpPr/>
                      <wps:spPr>
                        <a:xfrm>
                          <a:off x="0" y="0"/>
                          <a:ext cx="482600" cy="386080"/>
                        </a:xfrm>
                        <a:prstGeom prst="downArrow">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A889361" id="Arrow: Down 3" o:spid="_x0000_s1026" type="#_x0000_t67" style="position:absolute;margin-left:141pt;margin-top:15.6pt;width:38pt;height:30.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" adj="10800" fillcolor="#b8cce4 [1300]" strokecolor="#0a121c [484]" strokeweight="2pt"/>
            </w:pict>
          </mc:Fallback>
        </mc:AlternateContent>
      </w:r>
    </w:p>
    <w:p w14:paraId="3A634F28" w14:textId="3C16D491" w:rsidR="006E7B5D" w:rsidRDefault="002B2208" w:rsidP="006E7B5D">
      <w:pPr>
        <w:tabs>
          <w:tab w:val="left" w:pos="1820"/>
        </w:tabs>
        <w:spacing w:after="0"/>
        <w:rPr>
          <w:b/>
          <w:bCs/>
        </w:rPr>
      </w:pPr>
      <w:r>
        <w:rPr>
          <w:b/>
          <w:bCs/>
          <w:noProof/>
        </w:rPr>
        <mc:AlternateContent>
          <mc:Choice Requires="wps">
            <w:drawing>
              <wp:anchor distT="0" distB="0" distL="114300" distR="114300" simplePos="0" relativeHeight="251815936" behindDoc="0" locked="0" layoutInCell="1" allowOverlap="1" wp14:anchorId="02C7D75A" wp14:editId="5E4FB630">
                <wp:simplePos x="0" y="0"/>
                <wp:positionH relativeFrom="column">
                  <wp:posOffset>4558031</wp:posOffset>
                </wp:positionH>
                <wp:positionV relativeFrom="paragraph">
                  <wp:posOffset>127635</wp:posOffset>
                </wp:positionV>
                <wp:extent cx="482600" cy="420370"/>
                <wp:effectExtent l="50165" t="26035" r="0" b="0"/>
                <wp:wrapNone/>
                <wp:docPr id="1974206991" name="Arrow: Down 3"/>
                <wp:cNvGraphicFramePr/>
                <a:graphic xmlns:a="http://schemas.openxmlformats.org/drawingml/2006/main">
                  <a:graphicData uri="http://schemas.microsoft.com/office/word/2010/wordprocessingShape">
                    <wps:wsp>
                      <wps:cNvSpPr/>
                      <wps:spPr>
                        <a:xfrm rot="18797525">
                          <a:off x="0" y="0"/>
                          <a:ext cx="482600" cy="420370"/>
                        </a:xfrm>
                        <a:prstGeom prst="downArrow">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E49E37" id="Arrow: Down 3" o:spid="_x0000_s1026" type="#_x0000_t67" style="position:absolute;margin-left:358.9pt;margin-top:10.05pt;width:38pt;height:33.1pt;rotation:-3061050fd;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" adj="10800" fillcolor="#b8cce4 [1300]" strokecolor="#0a121c [484]" strokeweight="2pt"/>
            </w:pict>
          </mc:Fallback>
        </mc:AlternateContent>
      </w:r>
    </w:p>
    <w:p w14:paraId="5424F1A7" w14:textId="38D3E922" w:rsidR="006E7B5D" w:rsidRDefault="006E7B5D" w:rsidP="006E7B5D">
      <w:pPr>
        <w:tabs>
          <w:tab w:val="left" w:pos="1820"/>
        </w:tabs>
        <w:spacing w:after="0"/>
        <w:rPr>
          <w:b/>
          <w:bCs/>
        </w:rPr>
      </w:pPr>
    </w:p>
    <w:p w14:paraId="3EAED347" w14:textId="6AEE49AA" w:rsidR="006E7B5D" w:rsidRDefault="00711830" w:rsidP="006E7B5D">
      <w:pPr>
        <w:tabs>
          <w:tab w:val="left" w:pos="1820"/>
        </w:tabs>
        <w:spacing w:after="0"/>
        <w:rPr>
          <w:b/>
          <w:bCs/>
        </w:rPr>
      </w:pPr>
      <w:r>
        <w:rPr>
          <w:b/>
          <w:bCs/>
          <w:noProof/>
        </w:rPr>
        <mc:AlternateContent>
          <mc:Choice Requires="wps">
            <w:drawing>
              <wp:anchor distT="0" distB="0" distL="114300" distR="114300" simplePos="0" relativeHeight="251803648" behindDoc="0" locked="0" layoutInCell="1" allowOverlap="1" wp14:anchorId="629F3982" wp14:editId="62F1760F">
                <wp:simplePos x="0" y="0"/>
                <wp:positionH relativeFrom="column">
                  <wp:posOffset>825500</wp:posOffset>
                </wp:positionH>
                <wp:positionV relativeFrom="paragraph">
                  <wp:posOffset>8890</wp:posOffset>
                </wp:positionV>
                <wp:extent cx="3022600" cy="1225550"/>
                <wp:effectExtent l="0" t="0" r="25400" b="12700"/>
                <wp:wrapNone/>
                <wp:docPr id="1703861290" name="Rectangle: Rounded Corners 2"/>
                <wp:cNvGraphicFramePr/>
                <a:graphic xmlns:a="http://schemas.openxmlformats.org/drawingml/2006/main">
                  <a:graphicData uri="http://schemas.microsoft.com/office/word/2010/wordprocessingShape">
                    <wps:wsp>
                      <wps:cNvSpPr/>
                      <wps:spPr>
                        <a:xfrm>
                          <a:off x="0" y="0"/>
                          <a:ext cx="3022600" cy="1225550"/>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0EBF88F" w14:textId="64217977" w:rsidR="00711830" w:rsidRDefault="00711830" w:rsidP="00711830">
                            <w:pPr>
                              <w:spacing w:after="0"/>
                              <w:jc w:val="center"/>
                              <w:rPr>
                                <w:color w:val="1F497D" w:themeColor="text2"/>
                              </w:rPr>
                            </w:pPr>
                            <w:r>
                              <w:rPr>
                                <w:color w:val="1F497D" w:themeColor="text2"/>
                              </w:rPr>
                              <w:t>Adherent to PrEP?</w:t>
                            </w:r>
                          </w:p>
                          <w:p w14:paraId="2044A745" w14:textId="2C1C0C98" w:rsidR="00711830" w:rsidRDefault="00711830" w:rsidP="00711830">
                            <w:pPr>
                              <w:spacing w:after="0"/>
                              <w:jc w:val="center"/>
                              <w:rPr>
                                <w:color w:val="1F497D" w:themeColor="text2"/>
                              </w:rPr>
                            </w:pPr>
                            <w:r>
                              <w:rPr>
                                <w:color w:val="1F497D" w:themeColor="text2"/>
                              </w:rPr>
                              <w:t>Asymptomatic?</w:t>
                            </w:r>
                          </w:p>
                          <w:p w14:paraId="6A4AF967" w14:textId="450E1ED6" w:rsidR="00711830" w:rsidRDefault="00711830" w:rsidP="00711830">
                            <w:pPr>
                              <w:spacing w:after="0"/>
                              <w:jc w:val="center"/>
                              <w:rPr>
                                <w:color w:val="1F497D" w:themeColor="text2"/>
                              </w:rPr>
                            </w:pPr>
                            <w:r>
                              <w:rPr>
                                <w:color w:val="1F497D" w:themeColor="text2"/>
                              </w:rPr>
                              <w:t>All previous results negative?</w:t>
                            </w:r>
                          </w:p>
                          <w:p w14:paraId="0AD0C53F" w14:textId="6B4AF728" w:rsidR="00711830" w:rsidRPr="001F7326" w:rsidRDefault="00711830" w:rsidP="00711830">
                            <w:pPr>
                              <w:spacing w:after="0"/>
                              <w:jc w:val="center"/>
                              <w:rPr>
                                <w:color w:val="1F497D" w:themeColor="text2"/>
                              </w:rPr>
                            </w:pPr>
                            <w:r>
                              <w:rPr>
                                <w:color w:val="1F497D" w:themeColor="text2"/>
                              </w:rPr>
                              <w:t>Same Medical/</w:t>
                            </w:r>
                            <w:r w:rsidR="00661784">
                              <w:rPr>
                                <w:color w:val="1F497D" w:themeColor="text2"/>
                              </w:rPr>
                              <w:t>Medication History?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9F3982" id="_x0000_s1037" style="position:absolute;margin-left:65pt;margin-top:.7pt;width:238pt;height:9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" fillcolor="#b8cce4 [1300]" strokecolor="#0a121c [484]" strokeweight="2pt">
                <v:textbox>
                  <w:txbxContent>
                    <w:p w14:paraId="30EBF88F" w14:textId="64217977" w:rsidR="00711830" w:rsidRDefault="00711830" w:rsidP="00711830">
                      <w:pPr>
                        <w:spacing w:after="0"/>
                        <w:jc w:val="center"/>
                        <w:rPr>
                          <w:color w:val="1F497D" w:themeColor="text2"/>
                        </w:rPr>
                      </w:pPr>
                      <w:r>
                        <w:rPr>
                          <w:color w:val="1F497D" w:themeColor="text2"/>
                        </w:rPr>
                        <w:t>Adherent to PrEP?</w:t>
                      </w:r>
                    </w:p>
                    <w:p w14:paraId="2044A745" w14:textId="2C1C0C98" w:rsidR="00711830" w:rsidRDefault="00711830" w:rsidP="00711830">
                      <w:pPr>
                        <w:spacing w:after="0"/>
                        <w:jc w:val="center"/>
                        <w:rPr>
                          <w:color w:val="1F497D" w:themeColor="text2"/>
                        </w:rPr>
                      </w:pPr>
                      <w:r>
                        <w:rPr>
                          <w:color w:val="1F497D" w:themeColor="text2"/>
                        </w:rPr>
                        <w:t>Asymptomatic?</w:t>
                      </w:r>
                    </w:p>
                    <w:p w14:paraId="6A4AF967" w14:textId="450E1ED6" w:rsidR="00711830" w:rsidRDefault="00711830" w:rsidP="00711830">
                      <w:pPr>
                        <w:spacing w:after="0"/>
                        <w:jc w:val="center"/>
                        <w:rPr>
                          <w:color w:val="1F497D" w:themeColor="text2"/>
                        </w:rPr>
                      </w:pPr>
                      <w:r>
                        <w:rPr>
                          <w:color w:val="1F497D" w:themeColor="text2"/>
                        </w:rPr>
                        <w:t>All previous results negative?</w:t>
                      </w:r>
                    </w:p>
                    <w:p w14:paraId="0AD0C53F" w14:textId="6B4AF728" w:rsidR="00711830" w:rsidRPr="001F7326" w:rsidRDefault="00711830" w:rsidP="00711830">
                      <w:pPr>
                        <w:spacing w:after="0"/>
                        <w:jc w:val="center"/>
                        <w:rPr>
                          <w:color w:val="1F497D" w:themeColor="text2"/>
                        </w:rPr>
                      </w:pPr>
                      <w:r>
                        <w:rPr>
                          <w:color w:val="1F497D" w:themeColor="text2"/>
                        </w:rPr>
                        <w:t>Same Medical/</w:t>
                      </w:r>
                      <w:r w:rsidR="00661784">
                        <w:rPr>
                          <w:color w:val="1F497D" w:themeColor="text2"/>
                        </w:rPr>
                        <w:t>Medication History?</w:t>
                      </w:r>
                    </w:p>
                  </w:txbxContent>
                </v:textbox>
              </v:roundrect>
            </w:pict>
          </mc:Fallback>
        </mc:AlternateContent>
      </w:r>
    </w:p>
    <w:p w14:paraId="22830C57" w14:textId="617D4E1D" w:rsidR="006E7B5D" w:rsidRDefault="005929C5" w:rsidP="006E7B5D">
      <w:pPr>
        <w:tabs>
          <w:tab w:val="left" w:pos="1820"/>
        </w:tabs>
        <w:spacing w:after="0"/>
        <w:rPr>
          <w:b/>
          <w:bCs/>
        </w:rPr>
      </w:pPr>
      <w:r>
        <w:rPr>
          <w:b/>
          <w:bCs/>
          <w:noProof/>
        </w:rPr>
        <mc:AlternateContent>
          <mc:Choice Requires="wps">
            <w:drawing>
              <wp:anchor distT="0" distB="0" distL="114300" distR="114300" simplePos="0" relativeHeight="251734016" behindDoc="0" locked="0" layoutInCell="1" allowOverlap="1" wp14:anchorId="3E676616" wp14:editId="437844EF">
                <wp:simplePos x="0" y="0"/>
                <wp:positionH relativeFrom="column">
                  <wp:posOffset>3923665</wp:posOffset>
                </wp:positionH>
                <wp:positionV relativeFrom="paragraph">
                  <wp:posOffset>103546</wp:posOffset>
                </wp:positionV>
                <wp:extent cx="482600" cy="420370"/>
                <wp:effectExtent l="0" t="26035" r="43815" b="43815"/>
                <wp:wrapNone/>
                <wp:docPr id="1986655876" name="Arrow: Down 3"/>
                <wp:cNvGraphicFramePr/>
                <a:graphic xmlns:a="http://schemas.openxmlformats.org/drawingml/2006/main">
                  <a:graphicData uri="http://schemas.microsoft.com/office/word/2010/wordprocessingShape">
                    <wps:wsp>
                      <wps:cNvSpPr/>
                      <wps:spPr>
                        <a:xfrm rot="16200000">
                          <a:off x="0" y="0"/>
                          <a:ext cx="482600" cy="420370"/>
                        </a:xfrm>
                        <a:prstGeom prst="downArrow">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D4DB63" id="Arrow: Down 3" o:spid="_x0000_s1026" type="#_x0000_t67" style="position:absolute;margin-left:308.95pt;margin-top:8.15pt;width:38pt;height:33.1pt;rotation:-90;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" adj="10800" fillcolor="#b8cce4 [1300]" strokecolor="#0a121c [484]" strokeweight="2pt"/>
            </w:pict>
          </mc:Fallback>
        </mc:AlternateContent>
      </w:r>
      <w:r w:rsidR="00661784">
        <w:rPr>
          <w:b/>
          <w:bCs/>
          <w:noProof/>
        </w:rPr>
        <mc:AlternateContent>
          <mc:Choice Requires="wps">
            <w:drawing>
              <wp:anchor distT="0" distB="0" distL="114300" distR="114300" simplePos="0" relativeHeight="251700224" behindDoc="0" locked="0" layoutInCell="1" allowOverlap="1" wp14:anchorId="51F53C93" wp14:editId="5101273D">
                <wp:simplePos x="0" y="0"/>
                <wp:positionH relativeFrom="column">
                  <wp:posOffset>4565650</wp:posOffset>
                </wp:positionH>
                <wp:positionV relativeFrom="paragraph">
                  <wp:posOffset>10795</wp:posOffset>
                </wp:positionV>
                <wp:extent cx="1282700" cy="736600"/>
                <wp:effectExtent l="0" t="0" r="12700" b="25400"/>
                <wp:wrapNone/>
                <wp:docPr id="1765157402" name="Rectangle: Rounded Corners 2"/>
                <wp:cNvGraphicFramePr/>
                <a:graphic xmlns:a="http://schemas.openxmlformats.org/drawingml/2006/main">
                  <a:graphicData uri="http://schemas.microsoft.com/office/word/2010/wordprocessingShape">
                    <wps:wsp>
                      <wps:cNvSpPr/>
                      <wps:spPr>
                        <a:xfrm>
                          <a:off x="0" y="0"/>
                          <a:ext cx="1282700" cy="736600"/>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9AB4B2A" w14:textId="77777777" w:rsidR="006E7B5D" w:rsidRPr="002C5538" w:rsidRDefault="006E7B5D" w:rsidP="006E7B5D">
                            <w:pPr>
                              <w:spacing w:after="0"/>
                              <w:jc w:val="center"/>
                              <w:rPr>
                                <w:b/>
                                <w:bCs/>
                                <w:color w:val="1F497D" w:themeColor="text2"/>
                                <w:u w:val="single"/>
                              </w:rPr>
                            </w:pPr>
                            <w:r w:rsidRPr="002C5538">
                              <w:rPr>
                                <w:b/>
                                <w:bCs/>
                                <w:color w:val="1F497D" w:themeColor="text2"/>
                                <w:u w:val="single"/>
                              </w:rPr>
                              <w:t>No:</w:t>
                            </w:r>
                          </w:p>
                          <w:p w14:paraId="5B6F569C" w14:textId="77777777" w:rsidR="006E7B5D" w:rsidRPr="001F7326" w:rsidRDefault="006E7B5D" w:rsidP="006E7B5D">
                            <w:pPr>
                              <w:spacing w:after="0"/>
                              <w:jc w:val="center"/>
                              <w:rPr>
                                <w:color w:val="1F497D" w:themeColor="text2"/>
                              </w:rPr>
                            </w:pPr>
                            <w:r w:rsidRPr="001F7326">
                              <w:rPr>
                                <w:color w:val="1F497D" w:themeColor="text2"/>
                              </w:rPr>
                              <w:t>Refer to Senior clinician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1F53C93" id="_x0000_s1038" style="position:absolute;margin-left:359.5pt;margin-top:.85pt;width:101pt;height:58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" fillcolor="#b8cce4 [1300]" strokecolor="#0a121c [484]" strokeweight="2pt">
                <v:textbox>
                  <w:txbxContent>
                    <w:p w14:paraId="19AB4B2A" w14:textId="77777777" w:rsidR="006E7B5D" w:rsidRPr="002C5538" w:rsidRDefault="006E7B5D" w:rsidP="006E7B5D">
                      <w:pPr>
                        <w:spacing w:after="0"/>
                        <w:jc w:val="center"/>
                        <w:rPr>
                          <w:b/>
                          <w:bCs/>
                          <w:color w:val="1F497D" w:themeColor="text2"/>
                          <w:u w:val="single"/>
                        </w:rPr>
                      </w:pPr>
                      <w:r w:rsidRPr="002C5538">
                        <w:rPr>
                          <w:b/>
                          <w:bCs/>
                          <w:color w:val="1F497D" w:themeColor="text2"/>
                          <w:u w:val="single"/>
                        </w:rPr>
                        <w:t>No:</w:t>
                      </w:r>
                    </w:p>
                    <w:p w14:paraId="5B6F569C" w14:textId="77777777" w:rsidR="006E7B5D" w:rsidRPr="001F7326" w:rsidRDefault="006E7B5D" w:rsidP="006E7B5D">
                      <w:pPr>
                        <w:spacing w:after="0"/>
                        <w:jc w:val="center"/>
                        <w:rPr>
                          <w:color w:val="1F497D" w:themeColor="text2"/>
                        </w:rPr>
                      </w:pPr>
                      <w:r w:rsidRPr="001F7326">
                        <w:rPr>
                          <w:color w:val="1F497D" w:themeColor="text2"/>
                        </w:rPr>
                        <w:t>Refer to Senior clinician</w:t>
                      </w:r>
                    </w:p>
                  </w:txbxContent>
                </v:textbox>
              </v:roundrect>
            </w:pict>
          </mc:Fallback>
        </mc:AlternateContent>
      </w:r>
    </w:p>
    <w:p w14:paraId="149970E3" w14:textId="0E86A941" w:rsidR="006E7B5D" w:rsidRDefault="006E7B5D" w:rsidP="006E7B5D">
      <w:pPr>
        <w:tabs>
          <w:tab w:val="left" w:pos="1820"/>
        </w:tabs>
        <w:spacing w:after="0"/>
        <w:rPr>
          <w:b/>
          <w:bCs/>
        </w:rPr>
      </w:pPr>
    </w:p>
    <w:p w14:paraId="6FB88BFF" w14:textId="2BEA95B0" w:rsidR="006E7B5D" w:rsidRDefault="006E7B5D" w:rsidP="006E7B5D">
      <w:pPr>
        <w:tabs>
          <w:tab w:val="left" w:pos="1820"/>
        </w:tabs>
        <w:spacing w:after="0"/>
        <w:rPr>
          <w:b/>
          <w:bCs/>
        </w:rPr>
      </w:pPr>
    </w:p>
    <w:p w14:paraId="3D8D01B0" w14:textId="77777777" w:rsidR="006E7B5D" w:rsidRDefault="006E7B5D" w:rsidP="006E7B5D">
      <w:pPr>
        <w:tabs>
          <w:tab w:val="left" w:pos="1820"/>
        </w:tabs>
        <w:spacing w:after="0"/>
        <w:rPr>
          <w:b/>
          <w:bCs/>
        </w:rPr>
      </w:pPr>
    </w:p>
    <w:p w14:paraId="75B254B7" w14:textId="3E33739E" w:rsidR="006E7B5D" w:rsidRDefault="006E7B5D" w:rsidP="006E7B5D">
      <w:pPr>
        <w:tabs>
          <w:tab w:val="left" w:pos="1820"/>
        </w:tabs>
        <w:spacing w:after="0"/>
        <w:rPr>
          <w:b/>
          <w:bCs/>
        </w:rPr>
      </w:pPr>
    </w:p>
    <w:p w14:paraId="33653816" w14:textId="1378C425" w:rsidR="006E7B5D" w:rsidRDefault="005929C5" w:rsidP="006E7B5D">
      <w:pPr>
        <w:tabs>
          <w:tab w:val="left" w:pos="1820"/>
        </w:tabs>
        <w:spacing w:after="0"/>
        <w:rPr>
          <w:b/>
          <w:bCs/>
        </w:rPr>
      </w:pPr>
      <w:r>
        <w:rPr>
          <w:b/>
          <w:bCs/>
          <w:noProof/>
        </w:rPr>
        <mc:AlternateContent>
          <mc:Choice Requires="wps">
            <w:drawing>
              <wp:anchor distT="0" distB="0" distL="114300" distR="114300" simplePos="0" relativeHeight="251509760" behindDoc="0" locked="0" layoutInCell="1" allowOverlap="1" wp14:anchorId="5599CE56" wp14:editId="7781DF7D">
                <wp:simplePos x="0" y="0"/>
                <wp:positionH relativeFrom="column">
                  <wp:posOffset>1822450</wp:posOffset>
                </wp:positionH>
                <wp:positionV relativeFrom="paragraph">
                  <wp:posOffset>6350</wp:posOffset>
                </wp:positionV>
                <wp:extent cx="482600" cy="420370"/>
                <wp:effectExtent l="19050" t="0" r="12700" b="36830"/>
                <wp:wrapNone/>
                <wp:docPr id="635615769" name="Arrow: Down 3"/>
                <wp:cNvGraphicFramePr/>
                <a:graphic xmlns:a="http://schemas.openxmlformats.org/drawingml/2006/main">
                  <a:graphicData uri="http://schemas.microsoft.com/office/word/2010/wordprocessingShape">
                    <wps:wsp>
                      <wps:cNvSpPr/>
                      <wps:spPr>
                        <a:xfrm>
                          <a:off x="0" y="0"/>
                          <a:ext cx="482600" cy="420370"/>
                        </a:xfrm>
                        <a:prstGeom prst="downArrow">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4F2ECA" id="Arrow: Down 3" o:spid="_x0000_s1026" type="#_x0000_t67" style="position:absolute;margin-left:143.5pt;margin-top:.5pt;width:38pt;height:33.1pt;z-index:251509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" adj="10800" fillcolor="#b8cce4 [1300]" strokecolor="#0a121c [484]" strokeweight="2pt"/>
            </w:pict>
          </mc:Fallback>
        </mc:AlternateContent>
      </w:r>
    </w:p>
    <w:p w14:paraId="3205C9CD" w14:textId="2999FC82" w:rsidR="006E7B5D" w:rsidRDefault="006E7B5D" w:rsidP="006E7B5D">
      <w:pPr>
        <w:tabs>
          <w:tab w:val="left" w:pos="1820"/>
        </w:tabs>
        <w:spacing w:after="0"/>
        <w:rPr>
          <w:b/>
          <w:bCs/>
        </w:rPr>
      </w:pPr>
    </w:p>
    <w:p w14:paraId="752102E1" w14:textId="750BE1C8" w:rsidR="006E7B5D" w:rsidRDefault="00190186" w:rsidP="006E7B5D">
      <w:pPr>
        <w:tabs>
          <w:tab w:val="left" w:pos="1820"/>
        </w:tabs>
        <w:spacing w:after="0"/>
        <w:rPr>
          <w:b/>
          <w:bCs/>
        </w:rPr>
      </w:pPr>
      <w:r>
        <w:rPr>
          <w:b/>
          <w:bCs/>
          <w:noProof/>
        </w:rPr>
        <mc:AlternateContent>
          <mc:Choice Requires="wps">
            <w:drawing>
              <wp:anchor distT="0" distB="0" distL="114300" distR="114300" simplePos="0" relativeHeight="251682816" behindDoc="0" locked="0" layoutInCell="1" allowOverlap="1" wp14:anchorId="69610F27" wp14:editId="29F37C6C">
                <wp:simplePos x="0" y="0"/>
                <wp:positionH relativeFrom="column">
                  <wp:posOffset>673100</wp:posOffset>
                </wp:positionH>
                <wp:positionV relativeFrom="paragraph">
                  <wp:posOffset>27305</wp:posOffset>
                </wp:positionV>
                <wp:extent cx="4591050" cy="755650"/>
                <wp:effectExtent l="0" t="0" r="19050" b="25400"/>
                <wp:wrapNone/>
                <wp:docPr id="779869851" name="Rectangle: Rounded Corners 2"/>
                <wp:cNvGraphicFramePr/>
                <a:graphic xmlns:a="http://schemas.openxmlformats.org/drawingml/2006/main">
                  <a:graphicData uri="http://schemas.microsoft.com/office/word/2010/wordprocessingShape">
                    <wps:wsp>
                      <wps:cNvSpPr/>
                      <wps:spPr>
                        <a:xfrm>
                          <a:off x="0" y="0"/>
                          <a:ext cx="4591050" cy="755650"/>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6644555" w14:textId="12F34FE1" w:rsidR="001132D4" w:rsidRPr="00DF684B" w:rsidRDefault="005929C5" w:rsidP="001132D4">
                            <w:pPr>
                              <w:spacing w:after="0"/>
                              <w:rPr>
                                <w:color w:val="1F497D" w:themeColor="text2"/>
                              </w:rPr>
                            </w:pPr>
                            <w:r w:rsidRPr="005929C5">
                              <w:rPr>
                                <w:b/>
                                <w:bCs/>
                                <w:color w:val="1F497D" w:themeColor="text2"/>
                                <w:u w:val="single"/>
                              </w:rPr>
                              <w:t>YES:</w:t>
                            </w:r>
                            <w:r>
                              <w:rPr>
                                <w:color w:val="1F497D" w:themeColor="text2"/>
                              </w:rPr>
                              <w:t xml:space="preserve"> </w:t>
                            </w:r>
                            <w:r w:rsidR="001132D4" w:rsidRPr="00DF684B">
                              <w:rPr>
                                <w:color w:val="1F497D" w:themeColor="text2"/>
                              </w:rPr>
                              <w:t>Full SHS</w:t>
                            </w:r>
                          </w:p>
                          <w:p w14:paraId="6AC328C8" w14:textId="75DC02EC" w:rsidR="001132D4" w:rsidRPr="00DF684B" w:rsidRDefault="00597C36" w:rsidP="001132D4">
                            <w:pPr>
                              <w:spacing w:after="0"/>
                              <w:rPr>
                                <w:color w:val="1F497D" w:themeColor="text2"/>
                              </w:rPr>
                            </w:pPr>
                            <w:r w:rsidRPr="00DF684B">
                              <w:rPr>
                                <w:color w:val="1F497D" w:themeColor="text2"/>
                              </w:rPr>
                              <w:t>Creatinine and UPCR if indicated</w:t>
                            </w:r>
                            <w:r w:rsidR="00190186">
                              <w:rPr>
                                <w:color w:val="1F497D" w:themeColor="text2"/>
                              </w:rPr>
                              <w:t xml:space="preserve"> (Every 6 months if over 40 or renal risk, every year if under 40 and no renal risk)</w:t>
                            </w:r>
                          </w:p>
                          <w:p w14:paraId="4EF03D81" w14:textId="77777777" w:rsidR="006E7B5D" w:rsidRPr="001F7326" w:rsidRDefault="006E7B5D" w:rsidP="00D42B8B">
                            <w:pPr>
                              <w:rPr>
                                <w:color w:val="1F497D"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610F27" id="_x0000_s1039" style="position:absolute;margin-left:53pt;margin-top:2.15pt;width:361.5pt;height:5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" fillcolor="#b8cce4 [1300]" strokecolor="#0a121c [484]" strokeweight="2pt">
                <v:textbox>
                  <w:txbxContent>
                    <w:p w14:paraId="56644555" w14:textId="12F34FE1" w:rsidR="001132D4" w:rsidRPr="00DF684B" w:rsidRDefault="005929C5" w:rsidP="001132D4">
                      <w:pPr>
                        <w:spacing w:after="0"/>
                        <w:rPr>
                          <w:color w:val="1F497D" w:themeColor="text2"/>
                        </w:rPr>
                      </w:pPr>
                      <w:r w:rsidRPr="005929C5">
                        <w:rPr>
                          <w:b/>
                          <w:bCs/>
                          <w:color w:val="1F497D" w:themeColor="text2"/>
                          <w:u w:val="single"/>
                        </w:rPr>
                        <w:t>YES:</w:t>
                      </w:r>
                      <w:r>
                        <w:rPr>
                          <w:color w:val="1F497D" w:themeColor="text2"/>
                        </w:rPr>
                        <w:t xml:space="preserve"> </w:t>
                      </w:r>
                      <w:r w:rsidR="001132D4" w:rsidRPr="00DF684B">
                        <w:rPr>
                          <w:color w:val="1F497D" w:themeColor="text2"/>
                        </w:rPr>
                        <w:t>Full SHS</w:t>
                      </w:r>
                    </w:p>
                    <w:p w14:paraId="6AC328C8" w14:textId="75DC02EC" w:rsidR="001132D4" w:rsidRPr="00DF684B" w:rsidRDefault="00597C36" w:rsidP="001132D4">
                      <w:pPr>
                        <w:spacing w:after="0"/>
                        <w:rPr>
                          <w:color w:val="1F497D" w:themeColor="text2"/>
                        </w:rPr>
                      </w:pPr>
                      <w:r w:rsidRPr="00DF684B">
                        <w:rPr>
                          <w:color w:val="1F497D" w:themeColor="text2"/>
                        </w:rPr>
                        <w:t>Creatinine and UPCR if indicated</w:t>
                      </w:r>
                      <w:r w:rsidR="00190186">
                        <w:rPr>
                          <w:color w:val="1F497D" w:themeColor="text2"/>
                        </w:rPr>
                        <w:t xml:space="preserve"> (Every 6 months if over 40 or renal risk, every year if under 40 and no renal risk)</w:t>
                      </w:r>
                    </w:p>
                    <w:p w14:paraId="4EF03D81" w14:textId="77777777" w:rsidR="006E7B5D" w:rsidRPr="001F7326" w:rsidRDefault="006E7B5D" w:rsidP="00D42B8B">
                      <w:pPr>
                        <w:rPr>
                          <w:color w:val="1F497D" w:themeColor="text2"/>
                        </w:rPr>
                      </w:pPr>
                    </w:p>
                  </w:txbxContent>
                </v:textbox>
              </v:roundrect>
            </w:pict>
          </mc:Fallback>
        </mc:AlternateContent>
      </w:r>
    </w:p>
    <w:p w14:paraId="39AA4B0F" w14:textId="77777777" w:rsidR="006E7B5D" w:rsidRDefault="006E7B5D" w:rsidP="006E7B5D">
      <w:pPr>
        <w:tabs>
          <w:tab w:val="left" w:pos="1820"/>
        </w:tabs>
        <w:spacing w:after="0"/>
        <w:rPr>
          <w:b/>
          <w:bCs/>
        </w:rPr>
      </w:pPr>
    </w:p>
    <w:p w14:paraId="231E77E4" w14:textId="77777777" w:rsidR="006E7B5D" w:rsidRDefault="006E7B5D" w:rsidP="006E7B5D">
      <w:pPr>
        <w:tabs>
          <w:tab w:val="left" w:pos="1820"/>
        </w:tabs>
        <w:spacing w:after="0"/>
        <w:rPr>
          <w:b/>
          <w:bCs/>
        </w:rPr>
      </w:pPr>
    </w:p>
    <w:p w14:paraId="4E65C2A1" w14:textId="063EA93E" w:rsidR="006E7B5D" w:rsidRDefault="005929C5" w:rsidP="006E7B5D">
      <w:pPr>
        <w:tabs>
          <w:tab w:val="left" w:pos="1820"/>
        </w:tabs>
        <w:spacing w:after="0"/>
        <w:rPr>
          <w:b/>
          <w:bCs/>
        </w:rPr>
      </w:pPr>
      <w:r>
        <w:rPr>
          <w:b/>
          <w:bCs/>
          <w:noProof/>
        </w:rPr>
        <mc:AlternateContent>
          <mc:Choice Requires="wps">
            <w:drawing>
              <wp:anchor distT="0" distB="0" distL="114300" distR="114300" simplePos="0" relativeHeight="251649024" behindDoc="0" locked="0" layoutInCell="1" allowOverlap="1" wp14:anchorId="2825D390" wp14:editId="057DAAB7">
                <wp:simplePos x="0" y="0"/>
                <wp:positionH relativeFrom="column">
                  <wp:posOffset>1816100</wp:posOffset>
                </wp:positionH>
                <wp:positionV relativeFrom="paragraph">
                  <wp:posOffset>108585</wp:posOffset>
                </wp:positionV>
                <wp:extent cx="482600" cy="386080"/>
                <wp:effectExtent l="19050" t="0" r="12700" b="33020"/>
                <wp:wrapNone/>
                <wp:docPr id="1720015171" name="Arrow: Down 3"/>
                <wp:cNvGraphicFramePr/>
                <a:graphic xmlns:a="http://schemas.openxmlformats.org/drawingml/2006/main">
                  <a:graphicData uri="http://schemas.microsoft.com/office/word/2010/wordprocessingShape">
                    <wps:wsp>
                      <wps:cNvSpPr/>
                      <wps:spPr>
                        <a:xfrm>
                          <a:off x="0" y="0"/>
                          <a:ext cx="482600" cy="386080"/>
                        </a:xfrm>
                        <a:prstGeom prst="downArrow">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4179272" id="Arrow: Down 3" o:spid="_x0000_s1026" type="#_x0000_t67" style="position:absolute;margin-left:143pt;margin-top:8.55pt;width:38pt;height:30.4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" adj="10800" fillcolor="#b8cce4 [1300]" strokecolor="#0a121c [484]" strokeweight="2pt"/>
            </w:pict>
          </mc:Fallback>
        </mc:AlternateContent>
      </w:r>
    </w:p>
    <w:p w14:paraId="63898C3E" w14:textId="77777777" w:rsidR="006E7B5D" w:rsidRDefault="006E7B5D" w:rsidP="006E7B5D">
      <w:pPr>
        <w:tabs>
          <w:tab w:val="left" w:pos="1820"/>
        </w:tabs>
        <w:spacing w:after="0"/>
        <w:rPr>
          <w:b/>
          <w:bCs/>
        </w:rPr>
      </w:pPr>
    </w:p>
    <w:p w14:paraId="65768352" w14:textId="77777777" w:rsidR="006E7B5D" w:rsidRDefault="006E7B5D" w:rsidP="006E7B5D">
      <w:pPr>
        <w:tabs>
          <w:tab w:val="left" w:pos="1820"/>
        </w:tabs>
        <w:spacing w:after="0"/>
        <w:rPr>
          <w:b/>
          <w:bCs/>
        </w:rPr>
      </w:pPr>
    </w:p>
    <w:p w14:paraId="19BFE4AA" w14:textId="77777777" w:rsidR="006E7B5D" w:rsidRDefault="006E7B5D" w:rsidP="006E7B5D">
      <w:pPr>
        <w:tabs>
          <w:tab w:val="left" w:pos="1820"/>
        </w:tabs>
        <w:spacing w:after="0"/>
        <w:rPr>
          <w:b/>
          <w:bCs/>
        </w:rPr>
      </w:pPr>
    </w:p>
    <w:p w14:paraId="23077C4E" w14:textId="77777777" w:rsidR="006E7B5D" w:rsidRDefault="006E7B5D" w:rsidP="006E7B5D">
      <w:pPr>
        <w:tabs>
          <w:tab w:val="left" w:pos="1820"/>
        </w:tabs>
        <w:spacing w:after="0"/>
        <w:rPr>
          <w:b/>
          <w:bCs/>
        </w:rPr>
      </w:pPr>
    </w:p>
    <w:p w14:paraId="20622AFE" w14:textId="530EB8D9" w:rsidR="006E7B5D" w:rsidRDefault="005929C5" w:rsidP="006E7B5D">
      <w:pPr>
        <w:tabs>
          <w:tab w:val="left" w:pos="1820"/>
        </w:tabs>
        <w:spacing w:after="0"/>
        <w:rPr>
          <w:b/>
          <w:bCs/>
        </w:rPr>
      </w:pPr>
      <w:r>
        <w:rPr>
          <w:b/>
          <w:bCs/>
          <w:noProof/>
        </w:rPr>
        <mc:AlternateContent>
          <mc:Choice Requires="wps">
            <w:drawing>
              <wp:anchor distT="0" distB="0" distL="114300" distR="114300" simplePos="0" relativeHeight="251634688" behindDoc="0" locked="0" layoutInCell="1" allowOverlap="1" wp14:anchorId="0BE90BA6" wp14:editId="0047E3E8">
                <wp:simplePos x="0" y="0"/>
                <wp:positionH relativeFrom="column">
                  <wp:posOffset>1797050</wp:posOffset>
                </wp:positionH>
                <wp:positionV relativeFrom="paragraph">
                  <wp:posOffset>165100</wp:posOffset>
                </wp:positionV>
                <wp:extent cx="482600" cy="386080"/>
                <wp:effectExtent l="19050" t="0" r="12700" b="33020"/>
                <wp:wrapNone/>
                <wp:docPr id="1101453908" name="Arrow: Down 3"/>
                <wp:cNvGraphicFramePr/>
                <a:graphic xmlns:a="http://schemas.openxmlformats.org/drawingml/2006/main">
                  <a:graphicData uri="http://schemas.microsoft.com/office/word/2010/wordprocessingShape">
                    <wps:wsp>
                      <wps:cNvSpPr/>
                      <wps:spPr>
                        <a:xfrm>
                          <a:off x="0" y="0"/>
                          <a:ext cx="482600" cy="386080"/>
                        </a:xfrm>
                        <a:prstGeom prst="downArrow">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700F2F4" id="Arrow: Down 3" o:spid="_x0000_s1026" type="#_x0000_t67" style="position:absolute;margin-left:141.5pt;margin-top:13pt;width:38pt;height:30.4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" adj="10800" fillcolor="#b8cce4 [1300]" strokecolor="#0a121c [484]" strokeweight="2pt"/>
            </w:pict>
          </mc:Fallback>
        </mc:AlternateContent>
      </w:r>
    </w:p>
    <w:p w14:paraId="41F1E4CD" w14:textId="77777777" w:rsidR="006E7B5D" w:rsidRDefault="006E7B5D" w:rsidP="006E7B5D">
      <w:pPr>
        <w:tabs>
          <w:tab w:val="left" w:pos="1820"/>
        </w:tabs>
        <w:spacing w:after="0"/>
        <w:rPr>
          <w:b/>
          <w:bCs/>
        </w:rPr>
      </w:pPr>
    </w:p>
    <w:p w14:paraId="69C1DDC4" w14:textId="77777777" w:rsidR="006E7B5D" w:rsidRDefault="006E7B5D" w:rsidP="006E7B5D">
      <w:pPr>
        <w:tabs>
          <w:tab w:val="left" w:pos="1820"/>
        </w:tabs>
        <w:spacing w:after="0"/>
        <w:rPr>
          <w:b/>
          <w:bCs/>
        </w:rPr>
      </w:pPr>
    </w:p>
    <w:p w14:paraId="4F1FF948" w14:textId="77777777" w:rsidR="006E7B5D" w:rsidRDefault="006E7B5D" w:rsidP="006E7B5D">
      <w:pPr>
        <w:tabs>
          <w:tab w:val="left" w:pos="1820"/>
        </w:tabs>
        <w:spacing w:after="0"/>
        <w:rPr>
          <w:b/>
          <w:bCs/>
        </w:rPr>
      </w:pPr>
    </w:p>
    <w:p w14:paraId="54E0537B" w14:textId="77777777" w:rsidR="006E7B5D" w:rsidRDefault="006E7B5D" w:rsidP="006E7B5D">
      <w:pPr>
        <w:tabs>
          <w:tab w:val="left" w:pos="1820"/>
        </w:tabs>
        <w:spacing w:after="0"/>
        <w:rPr>
          <w:b/>
          <w:bCs/>
        </w:rPr>
      </w:pPr>
    </w:p>
    <w:p w14:paraId="4A8782FA" w14:textId="77777777" w:rsidR="006E7B5D" w:rsidRDefault="006E7B5D" w:rsidP="006E7B5D">
      <w:pPr>
        <w:tabs>
          <w:tab w:val="left" w:pos="1820"/>
        </w:tabs>
        <w:spacing w:after="0"/>
        <w:rPr>
          <w:b/>
          <w:bCs/>
        </w:rPr>
      </w:pPr>
    </w:p>
    <w:p w14:paraId="03FF4C4D" w14:textId="7FA47E57" w:rsidR="006E7B5D" w:rsidRDefault="005929C5" w:rsidP="006E7B5D">
      <w:pPr>
        <w:tabs>
          <w:tab w:val="left" w:pos="1820"/>
        </w:tabs>
        <w:spacing w:after="0"/>
        <w:rPr>
          <w:b/>
          <w:bCs/>
        </w:rPr>
      </w:pPr>
      <w:r>
        <w:rPr>
          <w:b/>
          <w:bCs/>
          <w:noProof/>
        </w:rPr>
        <mc:AlternateContent>
          <mc:Choice Requires="wps">
            <w:drawing>
              <wp:anchor distT="0" distB="0" distL="114300" distR="114300" simplePos="0" relativeHeight="251622400" behindDoc="0" locked="0" layoutInCell="1" allowOverlap="1" wp14:anchorId="02D6FB01" wp14:editId="7677E01D">
                <wp:simplePos x="0" y="0"/>
                <wp:positionH relativeFrom="column">
                  <wp:posOffset>1803400</wp:posOffset>
                </wp:positionH>
                <wp:positionV relativeFrom="paragraph">
                  <wp:posOffset>73025</wp:posOffset>
                </wp:positionV>
                <wp:extent cx="482600" cy="386080"/>
                <wp:effectExtent l="19050" t="0" r="12700" b="33020"/>
                <wp:wrapNone/>
                <wp:docPr id="1902273677" name="Arrow: Down 3"/>
                <wp:cNvGraphicFramePr/>
                <a:graphic xmlns:a="http://schemas.openxmlformats.org/drawingml/2006/main">
                  <a:graphicData uri="http://schemas.microsoft.com/office/word/2010/wordprocessingShape">
                    <wps:wsp>
                      <wps:cNvSpPr/>
                      <wps:spPr>
                        <a:xfrm>
                          <a:off x="0" y="0"/>
                          <a:ext cx="482600" cy="386080"/>
                        </a:xfrm>
                        <a:prstGeom prst="downArrow">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41000FE" id="Arrow: Down 3" o:spid="_x0000_s1026" type="#_x0000_t67" style="position:absolute;margin-left:142pt;margin-top:5.75pt;width:38pt;height:30.4pt;z-index:251622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" adj="10800" fillcolor="#b8cce4 [1300]" strokecolor="#0a121c [484]" strokeweight="2pt"/>
            </w:pict>
          </mc:Fallback>
        </mc:AlternateContent>
      </w:r>
    </w:p>
    <w:p w14:paraId="5D1BD2DF" w14:textId="77777777" w:rsidR="006E7B5D" w:rsidRDefault="006E7B5D" w:rsidP="006E7B5D">
      <w:pPr>
        <w:tabs>
          <w:tab w:val="left" w:pos="1820"/>
        </w:tabs>
        <w:spacing w:after="0"/>
        <w:rPr>
          <w:b/>
          <w:bCs/>
        </w:rPr>
      </w:pPr>
    </w:p>
    <w:p w14:paraId="2F9968F8" w14:textId="77777777" w:rsidR="006E7B5D" w:rsidRDefault="006E7B5D" w:rsidP="006E7B5D">
      <w:pPr>
        <w:tabs>
          <w:tab w:val="left" w:pos="1820"/>
        </w:tabs>
        <w:spacing w:after="0"/>
        <w:rPr>
          <w:b/>
          <w:bCs/>
        </w:rPr>
      </w:pPr>
    </w:p>
    <w:p w14:paraId="5089868F" w14:textId="77777777" w:rsidR="006E7B5D" w:rsidRDefault="006E7B5D" w:rsidP="006E7B5D">
      <w:pPr>
        <w:tabs>
          <w:tab w:val="left" w:pos="1820"/>
        </w:tabs>
        <w:spacing w:after="0"/>
        <w:rPr>
          <w:b/>
          <w:bCs/>
        </w:rPr>
      </w:pPr>
    </w:p>
    <w:p w14:paraId="4EABCE8A" w14:textId="77777777" w:rsidR="006E7B5D" w:rsidRDefault="006E7B5D" w:rsidP="006E7B5D">
      <w:pPr>
        <w:tabs>
          <w:tab w:val="left" w:pos="1820"/>
        </w:tabs>
        <w:spacing w:after="0"/>
        <w:rPr>
          <w:b/>
          <w:bCs/>
        </w:rPr>
      </w:pPr>
    </w:p>
    <w:p w14:paraId="414D69A2" w14:textId="2ADCA6C2" w:rsidR="006E7B5D" w:rsidRDefault="005929C5" w:rsidP="006E7B5D">
      <w:pPr>
        <w:tabs>
          <w:tab w:val="left" w:pos="1820"/>
        </w:tabs>
        <w:spacing w:after="0"/>
        <w:rPr>
          <w:b/>
          <w:bCs/>
        </w:rPr>
      </w:pPr>
      <w:r>
        <w:rPr>
          <w:b/>
          <w:bCs/>
          <w:noProof/>
        </w:rPr>
        <mc:AlternateContent>
          <mc:Choice Requires="wps">
            <w:drawing>
              <wp:anchor distT="0" distB="0" distL="114300" distR="114300" simplePos="0" relativeHeight="251612160" behindDoc="0" locked="0" layoutInCell="1" allowOverlap="1" wp14:anchorId="496BAF57" wp14:editId="4E763907">
                <wp:simplePos x="0" y="0"/>
                <wp:positionH relativeFrom="column">
                  <wp:posOffset>1816100</wp:posOffset>
                </wp:positionH>
                <wp:positionV relativeFrom="paragraph">
                  <wp:posOffset>126365</wp:posOffset>
                </wp:positionV>
                <wp:extent cx="482600" cy="386080"/>
                <wp:effectExtent l="19050" t="0" r="12700" b="33020"/>
                <wp:wrapNone/>
                <wp:docPr id="269925536" name="Arrow: Down 3"/>
                <wp:cNvGraphicFramePr/>
                <a:graphic xmlns:a="http://schemas.openxmlformats.org/drawingml/2006/main">
                  <a:graphicData uri="http://schemas.microsoft.com/office/word/2010/wordprocessingShape">
                    <wps:wsp>
                      <wps:cNvSpPr/>
                      <wps:spPr>
                        <a:xfrm>
                          <a:off x="0" y="0"/>
                          <a:ext cx="482600" cy="386080"/>
                        </a:xfrm>
                        <a:prstGeom prst="downArrow">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A3C209" id="Arrow: Down 3" o:spid="_x0000_s1026" type="#_x0000_t67" style="position:absolute;margin-left:143pt;margin-top:9.95pt;width:38pt;height:30.4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" adj="10800" fillcolor="#b8cce4 [1300]" strokecolor="#0a121c [484]" strokeweight="2pt"/>
            </w:pict>
          </mc:Fallback>
        </mc:AlternateContent>
      </w:r>
    </w:p>
    <w:p w14:paraId="3EA4BDFB" w14:textId="77777777" w:rsidR="006E7B5D" w:rsidRDefault="006E7B5D" w:rsidP="006E7B5D">
      <w:pPr>
        <w:tabs>
          <w:tab w:val="left" w:pos="1820"/>
        </w:tabs>
        <w:spacing w:after="0"/>
        <w:rPr>
          <w:b/>
          <w:bCs/>
        </w:rPr>
      </w:pPr>
    </w:p>
    <w:p w14:paraId="4B1C814B" w14:textId="45C7BD05" w:rsidR="006E7B5D" w:rsidRDefault="005929C5" w:rsidP="006E7B5D">
      <w:pPr>
        <w:tabs>
          <w:tab w:val="left" w:pos="1820"/>
        </w:tabs>
        <w:spacing w:after="0"/>
        <w:rPr>
          <w:b/>
          <w:bCs/>
        </w:rPr>
      </w:pPr>
      <w:r>
        <w:rPr>
          <w:b/>
          <w:bCs/>
          <w:noProof/>
        </w:rPr>
        <mc:AlternateContent>
          <mc:Choice Requires="wps">
            <w:drawing>
              <wp:anchor distT="0" distB="0" distL="114300" distR="114300" simplePos="0" relativeHeight="251788288" behindDoc="0" locked="0" layoutInCell="1" allowOverlap="1" wp14:anchorId="30224854" wp14:editId="4C75BAA5">
                <wp:simplePos x="0" y="0"/>
                <wp:positionH relativeFrom="column">
                  <wp:posOffset>596900</wp:posOffset>
                </wp:positionH>
                <wp:positionV relativeFrom="paragraph">
                  <wp:posOffset>137795</wp:posOffset>
                </wp:positionV>
                <wp:extent cx="4540250" cy="793750"/>
                <wp:effectExtent l="0" t="0" r="12700" b="25400"/>
                <wp:wrapNone/>
                <wp:docPr id="1378791379" name="Rectangle: Rounded Corners 2"/>
                <wp:cNvGraphicFramePr/>
                <a:graphic xmlns:a="http://schemas.openxmlformats.org/drawingml/2006/main">
                  <a:graphicData uri="http://schemas.microsoft.com/office/word/2010/wordprocessingShape">
                    <wps:wsp>
                      <wps:cNvSpPr/>
                      <wps:spPr>
                        <a:xfrm>
                          <a:off x="0" y="0"/>
                          <a:ext cx="4540250" cy="793750"/>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60285E3" w14:textId="13A0F5F8" w:rsidR="006E7B5D" w:rsidRPr="00137E89" w:rsidRDefault="006E7B5D" w:rsidP="006E7B5D">
                            <w:pPr>
                              <w:spacing w:after="0"/>
                              <w:jc w:val="center"/>
                              <w:rPr>
                                <w:color w:val="1F497D" w:themeColor="text2"/>
                                <w:sz w:val="20"/>
                                <w:szCs w:val="20"/>
                              </w:rPr>
                            </w:pPr>
                            <w:r w:rsidRPr="00137E89">
                              <w:rPr>
                                <w:color w:val="1F497D" w:themeColor="text2"/>
                                <w:sz w:val="20"/>
                                <w:szCs w:val="20"/>
                              </w:rPr>
                              <w:t>The SHA</w:t>
                            </w:r>
                            <w:r w:rsidR="005929C5" w:rsidRPr="00137E89">
                              <w:rPr>
                                <w:color w:val="1F497D" w:themeColor="text2"/>
                                <w:sz w:val="20"/>
                                <w:szCs w:val="20"/>
                              </w:rPr>
                              <w:t>/CSW</w:t>
                            </w:r>
                            <w:r w:rsidRPr="00137E89">
                              <w:rPr>
                                <w:color w:val="1F497D" w:themeColor="text2"/>
                                <w:sz w:val="20"/>
                                <w:szCs w:val="20"/>
                              </w:rPr>
                              <w:t xml:space="preserve"> supplies the medication and information leaflets to the patient.</w:t>
                            </w:r>
                          </w:p>
                          <w:p w14:paraId="29D71635" w14:textId="266063B8" w:rsidR="006E7B5D" w:rsidRPr="00137E89" w:rsidRDefault="006E7B5D" w:rsidP="006E7B5D">
                            <w:pPr>
                              <w:spacing w:after="0"/>
                              <w:jc w:val="center"/>
                              <w:rPr>
                                <w:color w:val="1F497D" w:themeColor="text2"/>
                                <w:sz w:val="20"/>
                                <w:szCs w:val="20"/>
                              </w:rPr>
                            </w:pPr>
                            <w:r w:rsidRPr="00137E89">
                              <w:rPr>
                                <w:color w:val="1F497D" w:themeColor="text2"/>
                                <w:sz w:val="20"/>
                                <w:szCs w:val="20"/>
                              </w:rPr>
                              <w:t>The SHA</w:t>
                            </w:r>
                            <w:r w:rsidR="005929C5" w:rsidRPr="00137E89">
                              <w:rPr>
                                <w:color w:val="1F497D" w:themeColor="text2"/>
                                <w:sz w:val="20"/>
                                <w:szCs w:val="20"/>
                              </w:rPr>
                              <w:t>/CSW</w:t>
                            </w:r>
                            <w:r w:rsidRPr="00137E89">
                              <w:rPr>
                                <w:color w:val="1F497D" w:themeColor="text2"/>
                                <w:sz w:val="20"/>
                                <w:szCs w:val="20"/>
                              </w:rPr>
                              <w:t xml:space="preserve"> records the supply of the medication under PSD including batch number/expiry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0224854" id="_x0000_s1040" style="position:absolute;margin-left:47pt;margin-top:10.85pt;width:357.5pt;height:62.5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" fillcolor="#b8cce4 [1300]" strokecolor="#0a121c [484]" strokeweight="2pt">
                <v:textbox>
                  <w:txbxContent>
                    <w:p w14:paraId="060285E3" w14:textId="13A0F5F8" w:rsidR="006E7B5D" w:rsidRPr="00137E89" w:rsidRDefault="006E7B5D" w:rsidP="006E7B5D">
                      <w:pPr>
                        <w:spacing w:after="0"/>
                        <w:jc w:val="center"/>
                        <w:rPr>
                          <w:color w:val="1F497D" w:themeColor="text2"/>
                          <w:sz w:val="20"/>
                          <w:szCs w:val="20"/>
                        </w:rPr>
                      </w:pPr>
                      <w:r w:rsidRPr="00137E89">
                        <w:rPr>
                          <w:color w:val="1F497D" w:themeColor="text2"/>
                          <w:sz w:val="20"/>
                          <w:szCs w:val="20"/>
                        </w:rPr>
                        <w:t>The SHA</w:t>
                      </w:r>
                      <w:r w:rsidR="005929C5" w:rsidRPr="00137E89">
                        <w:rPr>
                          <w:color w:val="1F497D" w:themeColor="text2"/>
                          <w:sz w:val="20"/>
                          <w:szCs w:val="20"/>
                        </w:rPr>
                        <w:t>/CSW</w:t>
                      </w:r>
                      <w:r w:rsidRPr="00137E89">
                        <w:rPr>
                          <w:color w:val="1F497D" w:themeColor="text2"/>
                          <w:sz w:val="20"/>
                          <w:szCs w:val="20"/>
                        </w:rPr>
                        <w:t xml:space="preserve"> supplies the medication and information leaflets to the patient.</w:t>
                      </w:r>
                    </w:p>
                    <w:p w14:paraId="29D71635" w14:textId="266063B8" w:rsidR="006E7B5D" w:rsidRPr="00137E89" w:rsidRDefault="006E7B5D" w:rsidP="006E7B5D">
                      <w:pPr>
                        <w:spacing w:after="0"/>
                        <w:jc w:val="center"/>
                        <w:rPr>
                          <w:color w:val="1F497D" w:themeColor="text2"/>
                          <w:sz w:val="20"/>
                          <w:szCs w:val="20"/>
                        </w:rPr>
                      </w:pPr>
                      <w:r w:rsidRPr="00137E89">
                        <w:rPr>
                          <w:color w:val="1F497D" w:themeColor="text2"/>
                          <w:sz w:val="20"/>
                          <w:szCs w:val="20"/>
                        </w:rPr>
                        <w:t>The SHA</w:t>
                      </w:r>
                      <w:r w:rsidR="005929C5" w:rsidRPr="00137E89">
                        <w:rPr>
                          <w:color w:val="1F497D" w:themeColor="text2"/>
                          <w:sz w:val="20"/>
                          <w:szCs w:val="20"/>
                        </w:rPr>
                        <w:t>/CSW</w:t>
                      </w:r>
                      <w:r w:rsidRPr="00137E89">
                        <w:rPr>
                          <w:color w:val="1F497D" w:themeColor="text2"/>
                          <w:sz w:val="20"/>
                          <w:szCs w:val="20"/>
                        </w:rPr>
                        <w:t xml:space="preserve"> records the supply of the medication under PSD including batch number/expiry date</w:t>
                      </w:r>
                    </w:p>
                  </w:txbxContent>
                </v:textbox>
              </v:roundrect>
            </w:pict>
          </mc:Fallback>
        </mc:AlternateContent>
      </w:r>
    </w:p>
    <w:p w14:paraId="48DEACEA" w14:textId="77777777" w:rsidR="006E7B5D" w:rsidRDefault="006E7B5D" w:rsidP="006E7B5D">
      <w:pPr>
        <w:tabs>
          <w:tab w:val="left" w:pos="1820"/>
        </w:tabs>
        <w:spacing w:after="0"/>
        <w:rPr>
          <w:b/>
          <w:bCs/>
        </w:rPr>
      </w:pPr>
    </w:p>
    <w:p w14:paraId="0A0DEE65" w14:textId="77777777" w:rsidR="006E7B5D" w:rsidRDefault="006E7B5D" w:rsidP="006E7B5D">
      <w:pPr>
        <w:tabs>
          <w:tab w:val="left" w:pos="1820"/>
        </w:tabs>
        <w:spacing w:after="0"/>
        <w:rPr>
          <w:b/>
          <w:bCs/>
        </w:rPr>
      </w:pPr>
    </w:p>
    <w:p w14:paraId="53695883" w14:textId="77777777" w:rsidR="006E7B5D" w:rsidRDefault="006E7B5D" w:rsidP="006E7B5D">
      <w:pPr>
        <w:tabs>
          <w:tab w:val="left" w:pos="1820"/>
        </w:tabs>
        <w:spacing w:after="0"/>
        <w:rPr>
          <w:b/>
          <w:bCs/>
        </w:rPr>
      </w:pPr>
    </w:p>
    <w:p w14:paraId="7BF67D91" w14:textId="4D6A26CC" w:rsidR="399D24B9" w:rsidRDefault="399D24B9" w:rsidP="399D24B9">
      <w:pPr>
        <w:tabs>
          <w:tab w:val="left" w:pos="1820"/>
        </w:tabs>
        <w:spacing w:after="0"/>
        <w:rPr>
          <w:b/>
          <w:bCs/>
        </w:rPr>
      </w:pPr>
    </w:p>
    <w:p w14:paraId="5456EABE" w14:textId="6961044C" w:rsidR="399D24B9" w:rsidRDefault="399D24B9" w:rsidP="399D24B9">
      <w:pPr>
        <w:tabs>
          <w:tab w:val="left" w:pos="1820"/>
        </w:tabs>
        <w:spacing w:after="0"/>
        <w:rPr>
          <w:b/>
          <w:bCs/>
        </w:rPr>
      </w:pPr>
    </w:p>
    <w:p w14:paraId="6C0BA164" w14:textId="1B9E86C3" w:rsidR="399D24B9" w:rsidRDefault="399D24B9" w:rsidP="399D24B9">
      <w:pPr>
        <w:tabs>
          <w:tab w:val="left" w:pos="1820"/>
        </w:tabs>
        <w:spacing w:after="0"/>
        <w:rPr>
          <w:b/>
          <w:bCs/>
        </w:rPr>
      </w:pPr>
    </w:p>
    <w:p w14:paraId="1D56D78F" w14:textId="77777777" w:rsidR="006E7B5D" w:rsidRPr="006E7B5D" w:rsidRDefault="006E7B5D" w:rsidP="006E7B5D">
      <w:pPr>
        <w:tabs>
          <w:tab w:val="left" w:pos="1820"/>
        </w:tabs>
        <w:spacing w:after="0"/>
        <w:rPr>
          <w:b/>
          <w:bCs/>
        </w:rPr>
      </w:pPr>
    </w:p>
    <w:p w14:paraId="3FA00712" w14:textId="650DA3A0" w:rsidR="00DB4623" w:rsidRPr="006E7B5D" w:rsidRDefault="00DB4623" w:rsidP="006E7B5D">
      <w:pPr>
        <w:pStyle w:val="ListParagraph"/>
        <w:numPr>
          <w:ilvl w:val="0"/>
          <w:numId w:val="1"/>
        </w:numPr>
        <w:tabs>
          <w:tab w:val="left" w:pos="1820"/>
        </w:tabs>
        <w:spacing w:after="0"/>
        <w:rPr>
          <w:b/>
          <w:bCs/>
        </w:rPr>
      </w:pPr>
      <w:r w:rsidRPr="006E7B5D">
        <w:rPr>
          <w:b/>
          <w:bCs/>
          <w:sz w:val="24"/>
          <w:szCs w:val="24"/>
        </w:rPr>
        <w:t>Policy Implementation</w:t>
      </w:r>
      <w:r w:rsidRPr="006E7B5D">
        <w:rPr>
          <w:b/>
          <w:bCs/>
        </w:rPr>
        <w:t>:</w:t>
      </w:r>
    </w:p>
    <w:p w14:paraId="1114B904" w14:textId="77777777" w:rsidR="00DB4623" w:rsidRPr="00DB4623" w:rsidRDefault="00DB4623" w:rsidP="00DB4623">
      <w:pPr>
        <w:pStyle w:val="ListParagraph"/>
        <w:numPr>
          <w:ilvl w:val="1"/>
          <w:numId w:val="1"/>
        </w:numPr>
        <w:tabs>
          <w:tab w:val="left" w:pos="1820"/>
        </w:tabs>
        <w:spacing w:after="0"/>
        <w:rPr>
          <w:b/>
          <w:bCs/>
          <w:sz w:val="24"/>
          <w:szCs w:val="24"/>
        </w:rPr>
      </w:pPr>
      <w:r w:rsidRPr="00DB4623">
        <w:rPr>
          <w:b/>
          <w:bCs/>
          <w:sz w:val="24"/>
          <w:szCs w:val="24"/>
        </w:rPr>
        <w:lastRenderedPageBreak/>
        <w:t xml:space="preserve">Training </w:t>
      </w:r>
    </w:p>
    <w:p w14:paraId="0D7FD2B8" w14:textId="77777777" w:rsidR="00813EB9" w:rsidRDefault="00DB4623" w:rsidP="00065488">
      <w:pPr>
        <w:pStyle w:val="ListParagraph"/>
        <w:tabs>
          <w:tab w:val="left" w:pos="1820"/>
        </w:tabs>
        <w:spacing w:after="0"/>
        <w:ind w:left="1129"/>
      </w:pPr>
      <w:proofErr w:type="gramStart"/>
      <w:r>
        <w:t>In order to</w:t>
      </w:r>
      <w:proofErr w:type="gramEnd"/>
      <w:r>
        <w:t xml:space="preserve"> be able to supply </w:t>
      </w:r>
      <w:proofErr w:type="spellStart"/>
      <w:r>
        <w:t>PrEP</w:t>
      </w:r>
      <w:proofErr w:type="spellEnd"/>
      <w:r>
        <w:t xml:space="preserve"> medication to patient the NRHP must: </w:t>
      </w:r>
    </w:p>
    <w:p w14:paraId="48E74810" w14:textId="6C25EA7B" w:rsidR="00813EB9" w:rsidRDefault="00DB4623" w:rsidP="00065488">
      <w:pPr>
        <w:pStyle w:val="ListParagraph"/>
        <w:tabs>
          <w:tab w:val="left" w:pos="1820"/>
        </w:tabs>
        <w:spacing w:after="0"/>
        <w:ind w:left="1129"/>
      </w:pPr>
      <w:r w:rsidRPr="399D24B9">
        <w:rPr>
          <w:rFonts w:ascii="Symbol" w:eastAsia="Symbol" w:hAnsi="Symbol" w:cs="Symbol"/>
        </w:rPr>
        <w:t>·</w:t>
      </w:r>
      <w:r>
        <w:t xml:space="preserve"> Be employed by the Genitourinary Medicine Directorate at</w:t>
      </w:r>
      <w:r w:rsidR="00813EB9">
        <w:t xml:space="preserve"> </w:t>
      </w:r>
      <w:r w:rsidR="465FFB1F" w:rsidRPr="399D24B9">
        <w:rPr>
          <w:highlight w:val="yellow"/>
        </w:rPr>
        <w:t>*Trust/Service*</w:t>
      </w:r>
    </w:p>
    <w:p w14:paraId="4965FEA9" w14:textId="61731F21" w:rsidR="00813EB9" w:rsidRDefault="00DB4623" w:rsidP="00065488">
      <w:pPr>
        <w:pStyle w:val="ListParagraph"/>
        <w:tabs>
          <w:tab w:val="left" w:pos="1820"/>
        </w:tabs>
        <w:spacing w:after="0"/>
        <w:ind w:left="1129"/>
      </w:pPr>
      <w:r w:rsidRPr="399D24B9">
        <w:rPr>
          <w:rFonts w:ascii="Symbol" w:eastAsia="Symbol" w:hAnsi="Symbol" w:cs="Symbol"/>
        </w:rPr>
        <w:t>·</w:t>
      </w:r>
      <w:r>
        <w:t xml:space="preserve"> Have permission from their manager to undertake this role </w:t>
      </w:r>
    </w:p>
    <w:p w14:paraId="1444DF10" w14:textId="77777777" w:rsidR="00813EB9" w:rsidRDefault="00DB4623" w:rsidP="00065488">
      <w:pPr>
        <w:pStyle w:val="ListParagraph"/>
        <w:tabs>
          <w:tab w:val="left" w:pos="1820"/>
        </w:tabs>
        <w:spacing w:after="0"/>
        <w:ind w:left="1129"/>
      </w:pPr>
      <w:r>
        <w:rPr>
          <w:rFonts w:ascii="Symbol" w:eastAsia="Symbol" w:hAnsi="Symbol" w:cs="Symbol"/>
        </w:rPr>
        <w:t>·</w:t>
      </w:r>
      <w:r>
        <w:t xml:space="preserve"> Be able to assess and deem a patient to have capacity to consent</w:t>
      </w:r>
    </w:p>
    <w:p w14:paraId="39DECC79" w14:textId="77777777" w:rsidR="00813EB9" w:rsidRDefault="00DB4623" w:rsidP="00065488">
      <w:pPr>
        <w:pStyle w:val="ListParagraph"/>
        <w:tabs>
          <w:tab w:val="left" w:pos="1820"/>
        </w:tabs>
        <w:spacing w:after="0"/>
        <w:ind w:left="1129"/>
      </w:pPr>
      <w:r>
        <w:rPr>
          <w:rFonts w:ascii="Symbol" w:eastAsia="Symbol" w:hAnsi="Symbol" w:cs="Symbol"/>
        </w:rPr>
        <w:t>·</w:t>
      </w:r>
      <w:r>
        <w:t xml:space="preserve"> Have an allocated mentor/assessor</w:t>
      </w:r>
    </w:p>
    <w:p w14:paraId="087CBBCF" w14:textId="02469453" w:rsidR="000F6B17" w:rsidRDefault="00DB4623" w:rsidP="00065488">
      <w:pPr>
        <w:pStyle w:val="ListParagraph"/>
        <w:tabs>
          <w:tab w:val="left" w:pos="1820"/>
        </w:tabs>
        <w:spacing w:after="0"/>
        <w:ind w:left="1129"/>
      </w:pPr>
      <w:r>
        <w:rPr>
          <w:rFonts w:ascii="Symbol" w:eastAsia="Symbol" w:hAnsi="Symbol" w:cs="Symbol"/>
        </w:rPr>
        <w:t>·</w:t>
      </w:r>
      <w:r>
        <w:t xml:space="preserve"> Have attended an annual update on the management of HIV pre-exposure prophylaxis. </w:t>
      </w:r>
      <w:r w:rsidR="000F6B17">
        <w:t xml:space="preserve">(To be </w:t>
      </w:r>
      <w:r>
        <w:t>held within the directorate</w:t>
      </w:r>
      <w:r w:rsidR="000F6B17">
        <w:t>).</w:t>
      </w:r>
      <w:r>
        <w:t xml:space="preserve"> </w:t>
      </w:r>
    </w:p>
    <w:p w14:paraId="6B29468D" w14:textId="6BAB3C43" w:rsidR="00C65F63" w:rsidRDefault="00C65F63" w:rsidP="00C65F63">
      <w:pPr>
        <w:pStyle w:val="ListParagraph"/>
        <w:tabs>
          <w:tab w:val="left" w:pos="1820"/>
        </w:tabs>
        <w:spacing w:after="0"/>
        <w:ind w:left="1129"/>
      </w:pPr>
      <w:r>
        <w:rPr>
          <w:rFonts w:ascii="Symbol" w:eastAsia="Symbol" w:hAnsi="Symbol" w:cs="Symbol"/>
        </w:rPr>
        <w:t>·</w:t>
      </w:r>
      <w:r>
        <w:t xml:space="preserve"> Be up to date with all trust Statutory and Mandatory training requirements</w:t>
      </w:r>
    </w:p>
    <w:p w14:paraId="00071314" w14:textId="77777777" w:rsidR="000F6B17" w:rsidRDefault="00DB4623" w:rsidP="00065488">
      <w:pPr>
        <w:pStyle w:val="ListParagraph"/>
        <w:tabs>
          <w:tab w:val="left" w:pos="1820"/>
        </w:tabs>
        <w:spacing w:after="0"/>
        <w:ind w:left="1129"/>
      </w:pPr>
      <w:r>
        <w:rPr>
          <w:rFonts w:ascii="Symbol" w:eastAsia="Symbol" w:hAnsi="Symbol" w:cs="Symbol"/>
        </w:rPr>
        <w:t>·</w:t>
      </w:r>
      <w:r>
        <w:t xml:space="preserve"> Have completed the local training manual and competency assessment</w:t>
      </w:r>
    </w:p>
    <w:p w14:paraId="0549D8FF" w14:textId="77777777" w:rsidR="000F6B17" w:rsidRDefault="00DB4623" w:rsidP="00065488">
      <w:pPr>
        <w:pStyle w:val="ListParagraph"/>
        <w:tabs>
          <w:tab w:val="left" w:pos="1820"/>
        </w:tabs>
        <w:spacing w:after="0"/>
        <w:ind w:left="1129"/>
      </w:pPr>
      <w:r>
        <w:rPr>
          <w:rFonts w:ascii="Symbol" w:eastAsia="Symbol" w:hAnsi="Symbol" w:cs="Symbol"/>
        </w:rPr>
        <w:t>·</w:t>
      </w:r>
      <w:r>
        <w:t xml:space="preserve"> Have undertaken Department Specific training (See below)</w:t>
      </w:r>
    </w:p>
    <w:p w14:paraId="30B540DE" w14:textId="77777777" w:rsidR="00664DE0" w:rsidRDefault="00DB4623" w:rsidP="00065488">
      <w:pPr>
        <w:pStyle w:val="ListParagraph"/>
        <w:tabs>
          <w:tab w:val="left" w:pos="1820"/>
        </w:tabs>
        <w:spacing w:after="0"/>
        <w:ind w:left="1129"/>
      </w:pPr>
      <w:r>
        <w:rPr>
          <w:rFonts w:ascii="Symbol" w:eastAsia="Symbol" w:hAnsi="Symbol" w:cs="Symbol"/>
        </w:rPr>
        <w:t>·</w:t>
      </w:r>
      <w:r>
        <w:t xml:space="preserve"> Have read the Trust Medicines Policy (Section 34: Supply and administration of medicines by Non-registered Healthcare Professionals) Department specific training - The training required will include interactive lectures provided by a HIV/GUM Specialist Pharmacist, doctor or senior nurse which will include:</w:t>
      </w:r>
    </w:p>
    <w:p w14:paraId="47D3A888" w14:textId="5C890FE8" w:rsidR="00C65F63" w:rsidRDefault="00DB4623" w:rsidP="399D24B9">
      <w:pPr>
        <w:pStyle w:val="ListParagraph"/>
        <w:tabs>
          <w:tab w:val="left" w:pos="1820"/>
        </w:tabs>
        <w:spacing w:after="0"/>
        <w:ind w:left="1129" w:firstLine="720"/>
      </w:pPr>
      <w:r>
        <w:t xml:space="preserve"> </w:t>
      </w:r>
      <w:r>
        <w:rPr>
          <w:rFonts w:ascii="Symbol" w:eastAsia="Symbol" w:hAnsi="Symbol" w:cs="Symbol"/>
        </w:rPr>
        <w:t>·</w:t>
      </w:r>
      <w:r>
        <w:t xml:space="preserve"> Information related to the relevant drugs including use, contraindications</w:t>
      </w:r>
      <w:r w:rsidR="0335F18F">
        <w:t xml:space="preserve"> </w:t>
      </w:r>
      <w:r w:rsidR="00664DE0">
        <w:tab/>
      </w:r>
    </w:p>
    <w:p w14:paraId="1A17FA6C" w14:textId="77777777" w:rsidR="00C65F63" w:rsidRDefault="00DB4623" w:rsidP="399D24B9">
      <w:pPr>
        <w:pStyle w:val="ListParagraph"/>
        <w:tabs>
          <w:tab w:val="left" w:pos="1820"/>
        </w:tabs>
        <w:spacing w:after="0"/>
        <w:ind w:left="1129" w:firstLine="720"/>
      </w:pPr>
      <w:r>
        <w:t xml:space="preserve">and </w:t>
      </w:r>
      <w:r w:rsidR="00664DE0">
        <w:tab/>
      </w:r>
      <w:r>
        <w:t>side</w:t>
      </w:r>
      <w:r w:rsidR="00664DE0">
        <w:t xml:space="preserve"> </w:t>
      </w:r>
      <w:r>
        <w:t xml:space="preserve">effects </w:t>
      </w:r>
    </w:p>
    <w:p w14:paraId="75ED8C65" w14:textId="0C4C035E" w:rsidR="00664DE0" w:rsidRDefault="00DB4623" w:rsidP="399D24B9">
      <w:pPr>
        <w:pStyle w:val="ListParagraph"/>
        <w:tabs>
          <w:tab w:val="left" w:pos="1820"/>
        </w:tabs>
        <w:spacing w:after="0"/>
        <w:ind w:left="1129" w:firstLine="720"/>
      </w:pPr>
      <w:r>
        <w:rPr>
          <w:rFonts w:ascii="Symbol" w:eastAsia="Symbol" w:hAnsi="Symbol" w:cs="Symbol"/>
        </w:rPr>
        <w:t>·</w:t>
      </w:r>
      <w:r>
        <w:t xml:space="preserve"> Risks and issues around the supply of medication</w:t>
      </w:r>
    </w:p>
    <w:p w14:paraId="0E803B4A" w14:textId="5B29E066" w:rsidR="00664DE0" w:rsidRDefault="00DB4623" w:rsidP="399D24B9">
      <w:pPr>
        <w:pStyle w:val="ListParagraph"/>
        <w:tabs>
          <w:tab w:val="left" w:pos="1820"/>
        </w:tabs>
        <w:spacing w:after="0"/>
        <w:ind w:left="1129" w:firstLine="720"/>
      </w:pPr>
      <w:r>
        <w:t xml:space="preserve"> </w:t>
      </w:r>
      <w:r>
        <w:rPr>
          <w:rFonts w:ascii="Symbol" w:eastAsia="Symbol" w:hAnsi="Symbol" w:cs="Symbol"/>
        </w:rPr>
        <w:t>·</w:t>
      </w:r>
      <w:r>
        <w:t xml:space="preserve"> Importance of incident reporting </w:t>
      </w:r>
    </w:p>
    <w:p w14:paraId="6F76AE44" w14:textId="173B5B3C" w:rsidR="00C65F63" w:rsidRDefault="00DB4623" w:rsidP="399D24B9">
      <w:pPr>
        <w:pStyle w:val="ListParagraph"/>
        <w:tabs>
          <w:tab w:val="left" w:pos="1820"/>
        </w:tabs>
        <w:spacing w:after="0"/>
        <w:ind w:left="1129" w:firstLine="720"/>
      </w:pPr>
      <w:r>
        <w:rPr>
          <w:rFonts w:ascii="Symbol" w:eastAsia="Symbol" w:hAnsi="Symbol" w:cs="Symbol"/>
        </w:rPr>
        <w:t>·</w:t>
      </w:r>
      <w:r>
        <w:t xml:space="preserve"> Legal aspects of medicines (POM, P, GSL medicines, container and labelling </w:t>
      </w:r>
      <w:r w:rsidR="00664DE0">
        <w:tab/>
      </w:r>
      <w:r w:rsidR="00664DE0">
        <w:tab/>
      </w:r>
      <w:r>
        <w:t>requirements, PILs)</w:t>
      </w:r>
    </w:p>
    <w:p w14:paraId="61EC178D" w14:textId="77777777" w:rsidR="00664DE0" w:rsidRDefault="00DB4623" w:rsidP="399D24B9">
      <w:pPr>
        <w:pStyle w:val="ListParagraph"/>
        <w:tabs>
          <w:tab w:val="left" w:pos="1820"/>
        </w:tabs>
        <w:spacing w:after="0"/>
        <w:ind w:left="1129" w:firstLine="720"/>
      </w:pPr>
      <w:r>
        <w:t xml:space="preserve"> </w:t>
      </w:r>
      <w:r>
        <w:rPr>
          <w:rFonts w:ascii="Symbol" w:eastAsia="Symbol" w:hAnsi="Symbol" w:cs="Symbol"/>
        </w:rPr>
        <w:t>·</w:t>
      </w:r>
      <w:r>
        <w:t xml:space="preserve"> Accountability</w:t>
      </w:r>
    </w:p>
    <w:p w14:paraId="65A7CC6B" w14:textId="77777777" w:rsidR="00664DE0" w:rsidRDefault="00DB4623" w:rsidP="399D24B9">
      <w:pPr>
        <w:tabs>
          <w:tab w:val="left" w:pos="1820"/>
        </w:tabs>
        <w:spacing w:after="0"/>
        <w:ind w:left="1440" w:firstLine="409"/>
      </w:pPr>
      <w:r>
        <w:rPr>
          <w:rFonts w:ascii="Symbol" w:eastAsia="Symbol" w:hAnsi="Symbol" w:cs="Symbol"/>
        </w:rPr>
        <w:t>·</w:t>
      </w:r>
      <w:r>
        <w:t xml:space="preserve"> Importance of audit</w:t>
      </w:r>
    </w:p>
    <w:p w14:paraId="1644C1FD" w14:textId="5102321A" w:rsidR="00DB4623" w:rsidRDefault="00DB4623" w:rsidP="399D24B9">
      <w:pPr>
        <w:pStyle w:val="ListParagraph"/>
        <w:tabs>
          <w:tab w:val="left" w:pos="1820"/>
        </w:tabs>
        <w:spacing w:after="0"/>
        <w:ind w:left="1129" w:firstLine="720"/>
      </w:pPr>
      <w:r>
        <w:rPr>
          <w:rFonts w:ascii="Symbol" w:eastAsia="Symbol" w:hAnsi="Symbol" w:cs="Symbol"/>
        </w:rPr>
        <w:t>·</w:t>
      </w:r>
      <w:r>
        <w:t xml:space="preserve"> Appropriate storage conditions, expiry dates and any drug security issues</w:t>
      </w:r>
    </w:p>
    <w:p w14:paraId="61721911" w14:textId="77777777" w:rsidR="00661F19" w:rsidRDefault="00661F19" w:rsidP="00065488">
      <w:pPr>
        <w:pStyle w:val="ListParagraph"/>
        <w:tabs>
          <w:tab w:val="left" w:pos="1820"/>
        </w:tabs>
        <w:spacing w:after="0"/>
        <w:ind w:left="1129"/>
      </w:pPr>
    </w:p>
    <w:p w14:paraId="061595FF" w14:textId="428F23A1" w:rsidR="00661F19" w:rsidRDefault="14592895" w:rsidP="00C65F63">
      <w:pPr>
        <w:pStyle w:val="ListParagraph"/>
        <w:numPr>
          <w:ilvl w:val="1"/>
          <w:numId w:val="1"/>
        </w:numPr>
        <w:tabs>
          <w:tab w:val="left" w:pos="1820"/>
        </w:tabs>
        <w:spacing w:after="0"/>
        <w:rPr>
          <w:b/>
          <w:bCs/>
          <w:sz w:val="24"/>
          <w:szCs w:val="24"/>
        </w:rPr>
      </w:pPr>
      <w:r w:rsidRPr="399D24B9">
        <w:rPr>
          <w:b/>
          <w:bCs/>
          <w:sz w:val="24"/>
          <w:szCs w:val="24"/>
        </w:rPr>
        <w:t xml:space="preserve">  </w:t>
      </w:r>
      <w:r w:rsidR="00661F19" w:rsidRPr="399D24B9">
        <w:rPr>
          <w:b/>
          <w:bCs/>
          <w:sz w:val="24"/>
          <w:szCs w:val="24"/>
        </w:rPr>
        <w:t>Competency Assessment</w:t>
      </w:r>
    </w:p>
    <w:p w14:paraId="6D5E9C46" w14:textId="77777777" w:rsidR="00661F19" w:rsidRPr="00661F19" w:rsidRDefault="00910034" w:rsidP="00661F19">
      <w:pPr>
        <w:pStyle w:val="ListParagraph"/>
        <w:tabs>
          <w:tab w:val="left" w:pos="1820"/>
        </w:tabs>
        <w:spacing w:after="0"/>
        <w:ind w:left="1129"/>
        <w:rPr>
          <w:b/>
          <w:bCs/>
        </w:rPr>
      </w:pPr>
      <w:r w:rsidRPr="00661F19">
        <w:rPr>
          <w:b/>
          <w:bCs/>
        </w:rPr>
        <w:t xml:space="preserve">Observed Practice </w:t>
      </w:r>
    </w:p>
    <w:p w14:paraId="21BBD0E0" w14:textId="77777777" w:rsidR="00661F19" w:rsidRDefault="00910034" w:rsidP="00661F19">
      <w:pPr>
        <w:pStyle w:val="ListParagraph"/>
        <w:tabs>
          <w:tab w:val="left" w:pos="1820"/>
        </w:tabs>
        <w:spacing w:after="0"/>
        <w:ind w:left="1129"/>
      </w:pPr>
      <w:r>
        <w:rPr>
          <w:rFonts w:ascii="Symbol" w:eastAsia="Symbol" w:hAnsi="Symbol" w:cs="Symbol"/>
        </w:rPr>
        <w:t>·</w:t>
      </w:r>
      <w:r>
        <w:t xml:space="preserve"> The NRHP wi</w:t>
      </w:r>
      <w:r w:rsidR="00661F19">
        <w:t xml:space="preserve">ll select or </w:t>
      </w:r>
      <w:r>
        <w:t xml:space="preserve">be allocated a mentor/assessor who is a competent RP </w:t>
      </w:r>
    </w:p>
    <w:p w14:paraId="3372CED0" w14:textId="77777777" w:rsidR="00661F19" w:rsidRDefault="00910034" w:rsidP="00661F19">
      <w:pPr>
        <w:pStyle w:val="ListParagraph"/>
        <w:tabs>
          <w:tab w:val="left" w:pos="1820"/>
        </w:tabs>
        <w:spacing w:after="0"/>
        <w:ind w:left="1129"/>
      </w:pPr>
      <w:r>
        <w:rPr>
          <w:rFonts w:ascii="Symbol" w:eastAsia="Symbol" w:hAnsi="Symbol" w:cs="Symbol"/>
        </w:rPr>
        <w:t>·</w:t>
      </w:r>
      <w:r>
        <w:t xml:space="preserve"> The NRHP working within this SOP will need to observe a minimum of 5 occasions of their mentor/assessor issuing </w:t>
      </w:r>
      <w:proofErr w:type="spellStart"/>
      <w:r>
        <w:t>PrEP</w:t>
      </w:r>
      <w:proofErr w:type="spellEnd"/>
      <w:r>
        <w:t xml:space="preserve"> to a patient. </w:t>
      </w:r>
    </w:p>
    <w:p w14:paraId="57ADE2A8" w14:textId="77777777" w:rsidR="00661F19" w:rsidRDefault="00910034" w:rsidP="00661F19">
      <w:pPr>
        <w:pStyle w:val="ListParagraph"/>
        <w:tabs>
          <w:tab w:val="left" w:pos="1820"/>
        </w:tabs>
        <w:spacing w:after="0"/>
        <w:ind w:left="1129"/>
      </w:pPr>
      <w:r>
        <w:rPr>
          <w:rFonts w:ascii="Symbol" w:eastAsia="Symbol" w:hAnsi="Symbol" w:cs="Symbol"/>
        </w:rPr>
        <w:t>·</w:t>
      </w:r>
      <w:r>
        <w:t xml:space="preserve"> A log of observations will be kept as part of the competency assessment and reviewed and signed off by a competent RP.</w:t>
      </w:r>
    </w:p>
    <w:p w14:paraId="72347D54" w14:textId="77777777" w:rsidR="00661F19" w:rsidRPr="00661F19" w:rsidRDefault="00661F19" w:rsidP="00661F19">
      <w:pPr>
        <w:pStyle w:val="ListParagraph"/>
        <w:tabs>
          <w:tab w:val="left" w:pos="1820"/>
        </w:tabs>
        <w:spacing w:after="0"/>
        <w:ind w:left="1129"/>
        <w:rPr>
          <w:b/>
          <w:bCs/>
        </w:rPr>
      </w:pPr>
    </w:p>
    <w:p w14:paraId="69032A81" w14:textId="77777777" w:rsidR="00661F19" w:rsidRPr="00661F19" w:rsidRDefault="00910034" w:rsidP="00661F19">
      <w:pPr>
        <w:pStyle w:val="ListParagraph"/>
        <w:tabs>
          <w:tab w:val="left" w:pos="1820"/>
        </w:tabs>
        <w:spacing w:after="0"/>
        <w:ind w:left="1129"/>
        <w:rPr>
          <w:b/>
          <w:bCs/>
        </w:rPr>
      </w:pPr>
      <w:r w:rsidRPr="00661F19">
        <w:rPr>
          <w:b/>
          <w:bCs/>
        </w:rPr>
        <w:t xml:space="preserve">Supervised Practice </w:t>
      </w:r>
    </w:p>
    <w:p w14:paraId="5FF60F59" w14:textId="77777777" w:rsidR="00661F19" w:rsidRDefault="00910034" w:rsidP="00661F19">
      <w:pPr>
        <w:pStyle w:val="ListParagraph"/>
        <w:tabs>
          <w:tab w:val="left" w:pos="1820"/>
        </w:tabs>
        <w:spacing w:after="0"/>
        <w:ind w:left="1129"/>
      </w:pPr>
      <w:r>
        <w:rPr>
          <w:rFonts w:ascii="Symbol" w:eastAsia="Symbol" w:hAnsi="Symbol" w:cs="Symbol"/>
        </w:rPr>
        <w:t>·</w:t>
      </w:r>
      <w:r>
        <w:t xml:space="preserve"> The NRHP working within this policy will be observed on a minimum of 5 occasions supplying </w:t>
      </w:r>
      <w:proofErr w:type="spellStart"/>
      <w:r>
        <w:t>PrEP</w:t>
      </w:r>
      <w:proofErr w:type="spellEnd"/>
      <w:r>
        <w:t xml:space="preserve"> by a competent RP.</w:t>
      </w:r>
    </w:p>
    <w:p w14:paraId="0CE3F3A7" w14:textId="77777777" w:rsidR="00661F19" w:rsidRDefault="00910034" w:rsidP="00661F19">
      <w:pPr>
        <w:pStyle w:val="ListParagraph"/>
        <w:tabs>
          <w:tab w:val="left" w:pos="1820"/>
        </w:tabs>
        <w:spacing w:after="0"/>
        <w:ind w:left="1129"/>
      </w:pPr>
      <w:r>
        <w:t xml:space="preserve"> </w:t>
      </w:r>
      <w:r>
        <w:rPr>
          <w:rFonts w:ascii="Symbol" w:eastAsia="Symbol" w:hAnsi="Symbol" w:cs="Symbol"/>
        </w:rPr>
        <w:t>·</w:t>
      </w:r>
      <w:r>
        <w:t xml:space="preserve"> These observations must be recorded in the competency assessment and reviewed by the final sign off mentor. </w:t>
      </w:r>
    </w:p>
    <w:p w14:paraId="4B4491C3" w14:textId="77777777" w:rsidR="00661F19" w:rsidRPr="00661F19" w:rsidRDefault="00661F19" w:rsidP="00661F19">
      <w:pPr>
        <w:pStyle w:val="ListParagraph"/>
        <w:tabs>
          <w:tab w:val="left" w:pos="1820"/>
        </w:tabs>
        <w:spacing w:after="0"/>
        <w:ind w:left="1129"/>
        <w:rPr>
          <w:b/>
          <w:bCs/>
        </w:rPr>
      </w:pPr>
    </w:p>
    <w:p w14:paraId="0FF68F64" w14:textId="77777777" w:rsidR="00F6041D" w:rsidRDefault="00F6041D" w:rsidP="00661F19">
      <w:pPr>
        <w:pStyle w:val="ListParagraph"/>
        <w:tabs>
          <w:tab w:val="left" w:pos="1820"/>
        </w:tabs>
        <w:spacing w:after="0"/>
        <w:ind w:left="1129"/>
        <w:rPr>
          <w:b/>
          <w:bCs/>
        </w:rPr>
      </w:pPr>
    </w:p>
    <w:p w14:paraId="0D255BEF" w14:textId="17E6E547" w:rsidR="00661F19" w:rsidRPr="00661F19" w:rsidRDefault="00910034" w:rsidP="00661F19">
      <w:pPr>
        <w:pStyle w:val="ListParagraph"/>
        <w:tabs>
          <w:tab w:val="left" w:pos="1820"/>
        </w:tabs>
        <w:spacing w:after="0"/>
        <w:ind w:left="1129"/>
        <w:rPr>
          <w:b/>
          <w:bCs/>
        </w:rPr>
      </w:pPr>
      <w:r w:rsidRPr="00661F19">
        <w:rPr>
          <w:b/>
          <w:bCs/>
        </w:rPr>
        <w:t>Declaration of Competence</w:t>
      </w:r>
    </w:p>
    <w:p w14:paraId="791636B0" w14:textId="77777777" w:rsidR="00661F19" w:rsidRDefault="00910034" w:rsidP="00661F19">
      <w:pPr>
        <w:pStyle w:val="ListParagraph"/>
        <w:tabs>
          <w:tab w:val="left" w:pos="1820"/>
        </w:tabs>
        <w:spacing w:after="0"/>
        <w:ind w:left="1129"/>
      </w:pPr>
      <w:r>
        <w:lastRenderedPageBreak/>
        <w:t xml:space="preserve"> </w:t>
      </w:r>
      <w:r>
        <w:rPr>
          <w:rFonts w:ascii="Symbol" w:eastAsia="Symbol" w:hAnsi="Symbol" w:cs="Symbol"/>
        </w:rPr>
        <w:t>·</w:t>
      </w:r>
      <w:r>
        <w:t xml:space="preserve"> Following completion of the competency assessment the mentor and the NRHP will sign the competency assessment (Appendix 5). A copy will be stored in the individual’s personal file and a copy retained by the practising NRHP </w:t>
      </w:r>
    </w:p>
    <w:p w14:paraId="10DD94A0" w14:textId="77777777" w:rsidR="00661F19" w:rsidRDefault="00661F19" w:rsidP="00661F19">
      <w:pPr>
        <w:pStyle w:val="ListParagraph"/>
        <w:tabs>
          <w:tab w:val="left" w:pos="1820"/>
        </w:tabs>
        <w:spacing w:after="0"/>
        <w:ind w:left="1129"/>
      </w:pPr>
    </w:p>
    <w:p w14:paraId="65864CB7" w14:textId="77777777" w:rsidR="00661F19" w:rsidRDefault="00661F19" w:rsidP="00661F19">
      <w:pPr>
        <w:pStyle w:val="ListParagraph"/>
        <w:numPr>
          <w:ilvl w:val="0"/>
          <w:numId w:val="1"/>
        </w:numPr>
        <w:tabs>
          <w:tab w:val="left" w:pos="1820"/>
        </w:tabs>
        <w:spacing w:after="0"/>
        <w:rPr>
          <w:b/>
          <w:bCs/>
        </w:rPr>
      </w:pPr>
      <w:r w:rsidRPr="00661F19">
        <w:rPr>
          <w:b/>
          <w:bCs/>
          <w:sz w:val="24"/>
          <w:szCs w:val="24"/>
        </w:rPr>
        <w:t>Review, Monitoring and Compliance</w:t>
      </w:r>
      <w:r>
        <w:rPr>
          <w:b/>
          <w:bCs/>
        </w:rPr>
        <w:t>:</w:t>
      </w:r>
    </w:p>
    <w:p w14:paraId="509DB8B7" w14:textId="5C2B3339" w:rsidR="00661F19" w:rsidRPr="00661F19" w:rsidRDefault="00661F19" w:rsidP="00661F19">
      <w:pPr>
        <w:pStyle w:val="ListParagraph"/>
        <w:numPr>
          <w:ilvl w:val="1"/>
          <w:numId w:val="1"/>
        </w:numPr>
        <w:tabs>
          <w:tab w:val="left" w:pos="1820"/>
        </w:tabs>
        <w:spacing w:after="0"/>
        <w:rPr>
          <w:b/>
          <w:bCs/>
        </w:rPr>
      </w:pPr>
      <w:r>
        <w:rPr>
          <w:b/>
          <w:bCs/>
          <w:sz w:val="24"/>
          <w:szCs w:val="24"/>
        </w:rPr>
        <w:t>Supervision</w:t>
      </w:r>
    </w:p>
    <w:p w14:paraId="290316E3" w14:textId="77777777" w:rsidR="00661F19" w:rsidRDefault="00661F19" w:rsidP="00661F19">
      <w:pPr>
        <w:tabs>
          <w:tab w:val="left" w:pos="1820"/>
        </w:tabs>
        <w:spacing w:after="0"/>
      </w:pPr>
    </w:p>
    <w:p w14:paraId="6374336B" w14:textId="39A7EC24" w:rsidR="00661F19" w:rsidRDefault="00910034" w:rsidP="00661F19">
      <w:pPr>
        <w:pStyle w:val="ListParagraph"/>
        <w:tabs>
          <w:tab w:val="left" w:pos="1820"/>
        </w:tabs>
        <w:spacing w:after="0"/>
        <w:ind w:left="1129"/>
      </w:pPr>
      <w:r>
        <w:t xml:space="preserve"> Following completion of the competency assessment, the NRHP will maintain a log of all medications supplied. This will facilitate an audit of practice as well as facilitate timely additional support and training where needed</w:t>
      </w:r>
      <w:r w:rsidR="00661F19">
        <w:t>.</w:t>
      </w:r>
    </w:p>
    <w:p w14:paraId="7458C63C" w14:textId="77777777" w:rsidR="00661F19" w:rsidRDefault="00661F19" w:rsidP="00661F19">
      <w:pPr>
        <w:pStyle w:val="ListParagraph"/>
        <w:tabs>
          <w:tab w:val="left" w:pos="1820"/>
        </w:tabs>
        <w:spacing w:after="0"/>
        <w:ind w:left="1129"/>
      </w:pPr>
    </w:p>
    <w:p w14:paraId="6D3EE81F" w14:textId="77777777" w:rsidR="00661F19" w:rsidRPr="00661F19" w:rsidRDefault="00661F19" w:rsidP="00661F19">
      <w:pPr>
        <w:pStyle w:val="ListParagraph"/>
        <w:numPr>
          <w:ilvl w:val="1"/>
          <w:numId w:val="1"/>
        </w:numPr>
        <w:tabs>
          <w:tab w:val="left" w:pos="1820"/>
        </w:tabs>
        <w:spacing w:after="0"/>
        <w:rPr>
          <w:b/>
          <w:bCs/>
        </w:rPr>
      </w:pPr>
      <w:r>
        <w:t xml:space="preserve"> </w:t>
      </w:r>
      <w:r>
        <w:rPr>
          <w:b/>
          <w:bCs/>
          <w:sz w:val="24"/>
          <w:szCs w:val="24"/>
        </w:rPr>
        <w:t>Audit</w:t>
      </w:r>
    </w:p>
    <w:p w14:paraId="5BFFDF04" w14:textId="77777777" w:rsidR="00661F19" w:rsidRDefault="00661F19" w:rsidP="00661F19">
      <w:pPr>
        <w:pStyle w:val="ListParagraph"/>
        <w:tabs>
          <w:tab w:val="left" w:pos="1820"/>
        </w:tabs>
        <w:spacing w:after="0"/>
        <w:ind w:left="1129"/>
        <w:rPr>
          <w:b/>
          <w:bCs/>
          <w:sz w:val="24"/>
          <w:szCs w:val="24"/>
        </w:rPr>
      </w:pPr>
    </w:p>
    <w:p w14:paraId="53C732B0" w14:textId="77777777" w:rsidR="00AB3351" w:rsidRDefault="00910034" w:rsidP="00661F19">
      <w:pPr>
        <w:pStyle w:val="ListParagraph"/>
        <w:tabs>
          <w:tab w:val="left" w:pos="1820"/>
        </w:tabs>
        <w:spacing w:after="0"/>
        <w:ind w:left="1129"/>
      </w:pPr>
      <w:r>
        <w:t xml:space="preserve">The NRHP will have an initial notes review by their mentor after 3 months of working under the SOP. This will include at least 10 sets of notes or 50% of patients seen (whichever is smaller) to ensure safe practice, standards are maintained and identify any learning needs (see Appendix 6) </w:t>
      </w:r>
    </w:p>
    <w:p w14:paraId="7E9C481F" w14:textId="77777777" w:rsidR="00AB3351" w:rsidRDefault="00910034" w:rsidP="00661F19">
      <w:pPr>
        <w:pStyle w:val="ListParagraph"/>
        <w:tabs>
          <w:tab w:val="left" w:pos="1820"/>
        </w:tabs>
        <w:spacing w:after="0"/>
        <w:ind w:left="1129"/>
      </w:pPr>
      <w:r>
        <w:t xml:space="preserve">If there are any concerns raised with regards to knowledge or skills this will be managed by the development of an individual learning plan with action points, supervision, observation and reassessment of knowledge and skills before being re-assessed as competent using the competency assessment </w:t>
      </w:r>
    </w:p>
    <w:p w14:paraId="763155AF" w14:textId="77777777" w:rsidR="00C45F51" w:rsidRDefault="00910034" w:rsidP="00661F19">
      <w:pPr>
        <w:pStyle w:val="ListParagraph"/>
        <w:tabs>
          <w:tab w:val="left" w:pos="1820"/>
        </w:tabs>
        <w:spacing w:after="0"/>
        <w:ind w:left="1129"/>
      </w:pPr>
      <w:r>
        <w:t>There will be an ongoing 12-monthly audit of a sample of notes to ensure issuing and</w:t>
      </w:r>
      <w:r w:rsidR="00C45F51">
        <w:t xml:space="preserve"> administration procedures are adhered </w:t>
      </w:r>
      <w:proofErr w:type="gramStart"/>
      <w:r w:rsidR="00C45F51">
        <w:t>to,</w:t>
      </w:r>
      <w:proofErr w:type="gramEnd"/>
      <w:r w:rsidR="00C45F51">
        <w:t xml:space="preserve"> documentation is clear and legible and the correct referral pathways have been followed </w:t>
      </w:r>
    </w:p>
    <w:p w14:paraId="3F812C3C" w14:textId="654E3985" w:rsidR="001D255C" w:rsidRDefault="00C45F51" w:rsidP="001D255C">
      <w:pPr>
        <w:pStyle w:val="ListParagraph"/>
        <w:tabs>
          <w:tab w:val="left" w:pos="1820"/>
        </w:tabs>
        <w:spacing w:after="0"/>
        <w:ind w:left="1129"/>
      </w:pPr>
      <w:r>
        <w:t>These audits will be managed by the individual’s mentor. Copies of the audit (Appendix 6) will be stored in the individual’s personal file. Any concerns identified will be discussed with the NRHP and their line manager</w:t>
      </w:r>
    </w:p>
    <w:p w14:paraId="1806A758" w14:textId="77777777" w:rsidR="00050E47" w:rsidRDefault="00050E47" w:rsidP="001D255C">
      <w:pPr>
        <w:pStyle w:val="ListParagraph"/>
        <w:tabs>
          <w:tab w:val="left" w:pos="1820"/>
        </w:tabs>
        <w:spacing w:after="0"/>
        <w:ind w:left="1129"/>
      </w:pPr>
    </w:p>
    <w:p w14:paraId="1CD36641" w14:textId="499D62A4" w:rsidR="00050E47" w:rsidRDefault="00050E47" w:rsidP="00050E47">
      <w:pPr>
        <w:pStyle w:val="ListParagraph"/>
        <w:numPr>
          <w:ilvl w:val="0"/>
          <w:numId w:val="1"/>
        </w:numPr>
        <w:tabs>
          <w:tab w:val="left" w:pos="1820"/>
        </w:tabs>
        <w:spacing w:after="0"/>
        <w:rPr>
          <w:b/>
          <w:bCs/>
        </w:rPr>
      </w:pPr>
      <w:r w:rsidRPr="00661F19">
        <w:rPr>
          <w:b/>
          <w:bCs/>
          <w:sz w:val="24"/>
          <w:szCs w:val="24"/>
        </w:rPr>
        <w:t>Re</w:t>
      </w:r>
      <w:r>
        <w:rPr>
          <w:b/>
          <w:bCs/>
          <w:sz w:val="24"/>
          <w:szCs w:val="24"/>
        </w:rPr>
        <w:t>ferences</w:t>
      </w:r>
      <w:r>
        <w:rPr>
          <w:b/>
          <w:bCs/>
        </w:rPr>
        <w:t>:</w:t>
      </w:r>
    </w:p>
    <w:p w14:paraId="749817E7" w14:textId="77777777" w:rsidR="00050E47" w:rsidRDefault="00050E47" w:rsidP="00050E47">
      <w:pPr>
        <w:tabs>
          <w:tab w:val="left" w:pos="1820"/>
        </w:tabs>
        <w:spacing w:after="0"/>
      </w:pPr>
    </w:p>
    <w:p w14:paraId="111C375A" w14:textId="77777777" w:rsidR="00050E47" w:rsidRDefault="00050E47" w:rsidP="0009387C">
      <w:pPr>
        <w:pStyle w:val="ListParagraph"/>
        <w:numPr>
          <w:ilvl w:val="0"/>
          <w:numId w:val="12"/>
        </w:numPr>
        <w:tabs>
          <w:tab w:val="left" w:pos="1820"/>
        </w:tabs>
        <w:spacing w:after="0"/>
      </w:pPr>
      <w:r>
        <w:t xml:space="preserve">NHS England; Our 2016/17 Business Plan (2016); https://www.england.nhs.uk/wp-content/uploads/2016/03/bus-plan16.pdf </w:t>
      </w:r>
    </w:p>
    <w:p w14:paraId="3868453F" w14:textId="77777777" w:rsidR="00050E47" w:rsidRDefault="00050E47" w:rsidP="0009387C">
      <w:pPr>
        <w:pStyle w:val="ListParagraph"/>
        <w:numPr>
          <w:ilvl w:val="0"/>
          <w:numId w:val="12"/>
        </w:numPr>
        <w:tabs>
          <w:tab w:val="left" w:pos="1820"/>
        </w:tabs>
        <w:spacing w:after="0"/>
      </w:pPr>
      <w:r>
        <w:t xml:space="preserve">Specialist Pharmacy Service GuidetoPatientSpecificDirectionsJuly2015 https://www.sps.nhs.uk/articles/patient-specific-directions-qa/ </w:t>
      </w:r>
    </w:p>
    <w:p w14:paraId="2505ACED" w14:textId="77777777" w:rsidR="00050E47" w:rsidRDefault="00050E47" w:rsidP="0009387C">
      <w:pPr>
        <w:pStyle w:val="ListParagraph"/>
        <w:numPr>
          <w:ilvl w:val="0"/>
          <w:numId w:val="12"/>
        </w:numPr>
        <w:tabs>
          <w:tab w:val="left" w:pos="1820"/>
        </w:tabs>
        <w:spacing w:after="0"/>
      </w:pPr>
      <w:r>
        <w:t xml:space="preserve">General Medical Council (2013): Good practice in prescribing and managing medicines and devices https://www.gmc-uk.org/ethical-guidance/ethical-guidance-for-doctors/prescribingand- managing-medicines-and-devices </w:t>
      </w:r>
    </w:p>
    <w:p w14:paraId="72E7EB2F" w14:textId="77777777" w:rsidR="00050E47" w:rsidRDefault="00050E47" w:rsidP="0009387C">
      <w:pPr>
        <w:pStyle w:val="ListParagraph"/>
        <w:numPr>
          <w:ilvl w:val="0"/>
          <w:numId w:val="12"/>
        </w:numPr>
        <w:tabs>
          <w:tab w:val="left" w:pos="1820"/>
        </w:tabs>
        <w:spacing w:after="0"/>
      </w:pPr>
      <w:r>
        <w:t xml:space="preserve">https://www.bashhguidelines.org/current-guidelines/hiv/hiv-pre-exposure-prophylaxis-2018/ </w:t>
      </w:r>
    </w:p>
    <w:p w14:paraId="04CE23A3" w14:textId="77777777" w:rsidR="00050E47" w:rsidRDefault="00050E47" w:rsidP="0009387C">
      <w:pPr>
        <w:pStyle w:val="ListParagraph"/>
        <w:numPr>
          <w:ilvl w:val="0"/>
          <w:numId w:val="12"/>
        </w:numPr>
        <w:tabs>
          <w:tab w:val="left" w:pos="1820"/>
        </w:tabs>
        <w:spacing w:after="0"/>
      </w:pPr>
      <w:r>
        <w:t xml:space="preserve">https://www.gmc-uk.org/-/media/documents/prescribing-guidance_pdf59055247.pdf?la=en&amp;hash=958C4EED51E3D145EA8798A1AFD85887D3A577 B2 </w:t>
      </w:r>
    </w:p>
    <w:p w14:paraId="490DD040" w14:textId="77777777" w:rsidR="00050E47" w:rsidRDefault="00050E47" w:rsidP="0009387C">
      <w:pPr>
        <w:pStyle w:val="ListParagraph"/>
        <w:numPr>
          <w:ilvl w:val="0"/>
          <w:numId w:val="12"/>
        </w:numPr>
        <w:tabs>
          <w:tab w:val="left" w:pos="1820"/>
        </w:tabs>
        <w:spacing w:after="0"/>
      </w:pPr>
      <w:r>
        <w:t>BHIVA/BASHH guidelines on the use of HIV pre-exposure prophylaxis (</w:t>
      </w:r>
      <w:proofErr w:type="spellStart"/>
      <w:r>
        <w:t>PrEP</w:t>
      </w:r>
      <w:proofErr w:type="spellEnd"/>
      <w:r>
        <w:t xml:space="preserve">) 2018 https://www.bashhguidelines.org/media/1189/prep-2018.pdf </w:t>
      </w:r>
    </w:p>
    <w:p w14:paraId="3E867F26" w14:textId="77A6A606" w:rsidR="00DB4623" w:rsidRDefault="00050E47" w:rsidP="0009387C">
      <w:pPr>
        <w:pStyle w:val="ListParagraph"/>
        <w:numPr>
          <w:ilvl w:val="0"/>
          <w:numId w:val="12"/>
        </w:numPr>
        <w:tabs>
          <w:tab w:val="left" w:pos="1820"/>
        </w:tabs>
        <w:spacing w:after="0"/>
      </w:pPr>
      <w:r>
        <w:lastRenderedPageBreak/>
        <w:t xml:space="preserve">British HIV Association/British Association for Sexual Health and HIV/British Infection Association adult HIV testing guidelines 2020 </w:t>
      </w:r>
      <w:hyperlink r:id="rId10" w:history="1">
        <w:r w:rsidR="0009387C" w:rsidRPr="00A91CD2">
          <w:rPr>
            <w:rStyle w:val="Hyperlink"/>
          </w:rPr>
          <w:t>https://www.bashhguidelines.org/media/1250/hiv-testing-2020-wiley.pdf</w:t>
        </w:r>
      </w:hyperlink>
    </w:p>
    <w:p w14:paraId="7F6FC619" w14:textId="77777777" w:rsidR="0009387C" w:rsidRDefault="0009387C" w:rsidP="0009387C">
      <w:pPr>
        <w:pStyle w:val="ListParagraph"/>
        <w:tabs>
          <w:tab w:val="left" w:pos="1820"/>
        </w:tabs>
        <w:spacing w:after="0"/>
      </w:pPr>
    </w:p>
    <w:p w14:paraId="5B34BFE6" w14:textId="1D7B3CFE" w:rsidR="0009387C" w:rsidRPr="004C0E9A" w:rsidRDefault="0009387C" w:rsidP="0009387C">
      <w:pPr>
        <w:tabs>
          <w:tab w:val="left" w:pos="1820"/>
        </w:tabs>
        <w:spacing w:after="0"/>
        <w:rPr>
          <w:b/>
          <w:bCs/>
          <w:sz w:val="28"/>
          <w:szCs w:val="28"/>
          <w:u w:val="single"/>
        </w:rPr>
      </w:pPr>
      <w:r w:rsidRPr="004C0E9A">
        <w:rPr>
          <w:b/>
          <w:bCs/>
          <w:sz w:val="28"/>
          <w:szCs w:val="28"/>
          <w:u w:val="single"/>
        </w:rPr>
        <w:t>Appendices</w:t>
      </w:r>
      <w:r w:rsidR="00E954A2" w:rsidRPr="004C0E9A">
        <w:rPr>
          <w:b/>
          <w:bCs/>
          <w:sz w:val="28"/>
          <w:szCs w:val="28"/>
          <w:u w:val="single"/>
        </w:rPr>
        <w:t>:</w:t>
      </w:r>
    </w:p>
    <w:p w14:paraId="3197C1A3" w14:textId="77777777" w:rsidR="009205F0" w:rsidRDefault="009205F0" w:rsidP="009205F0">
      <w:pPr>
        <w:spacing w:after="0"/>
      </w:pPr>
    </w:p>
    <w:tbl>
      <w:tblPr>
        <w:tblStyle w:val="TableGrid"/>
        <w:tblW w:w="0" w:type="auto"/>
        <w:tblLook w:val="04A0" w:firstRow="1" w:lastRow="0" w:firstColumn="1" w:lastColumn="0" w:noHBand="0" w:noVBand="1"/>
      </w:tblPr>
      <w:tblGrid>
        <w:gridCol w:w="1526"/>
        <w:gridCol w:w="7716"/>
      </w:tblGrid>
      <w:tr w:rsidR="004F6946" w14:paraId="17A2C252" w14:textId="77777777" w:rsidTr="004F6946">
        <w:tc>
          <w:tcPr>
            <w:tcW w:w="1526" w:type="dxa"/>
          </w:tcPr>
          <w:p w14:paraId="366DD84F" w14:textId="6B4DBEAF" w:rsidR="004F6946" w:rsidRPr="004F6946" w:rsidRDefault="004F6946" w:rsidP="009205F0">
            <w:pPr>
              <w:rPr>
                <w:b/>
                <w:bCs/>
                <w:sz w:val="24"/>
                <w:szCs w:val="24"/>
              </w:rPr>
            </w:pPr>
            <w:r>
              <w:rPr>
                <w:b/>
                <w:bCs/>
                <w:sz w:val="24"/>
                <w:szCs w:val="24"/>
              </w:rPr>
              <w:t>Appendix 1</w:t>
            </w:r>
          </w:p>
        </w:tc>
        <w:tc>
          <w:tcPr>
            <w:tcW w:w="7716" w:type="dxa"/>
          </w:tcPr>
          <w:p w14:paraId="2F10192E" w14:textId="5197B679" w:rsidR="004F6946" w:rsidRPr="004F6946" w:rsidRDefault="004F6946" w:rsidP="009205F0">
            <w:pPr>
              <w:rPr>
                <w:sz w:val="24"/>
                <w:szCs w:val="24"/>
              </w:rPr>
            </w:pPr>
            <w:r w:rsidRPr="004F6946">
              <w:rPr>
                <w:sz w:val="24"/>
                <w:szCs w:val="24"/>
              </w:rPr>
              <w:t>BHIVA/BASHH guidelines on the use of HIV pre-exposure prophylaxis (</w:t>
            </w:r>
            <w:proofErr w:type="spellStart"/>
            <w:r w:rsidRPr="004F6946">
              <w:rPr>
                <w:sz w:val="24"/>
                <w:szCs w:val="24"/>
              </w:rPr>
              <w:t>PrEP</w:t>
            </w:r>
            <w:proofErr w:type="spellEnd"/>
            <w:r w:rsidRPr="004F6946">
              <w:rPr>
                <w:sz w:val="24"/>
                <w:szCs w:val="24"/>
              </w:rPr>
              <w:t>) 2018</w:t>
            </w:r>
          </w:p>
        </w:tc>
      </w:tr>
      <w:tr w:rsidR="004F6946" w14:paraId="044876B9" w14:textId="77777777" w:rsidTr="004F6946">
        <w:tc>
          <w:tcPr>
            <w:tcW w:w="1526" w:type="dxa"/>
          </w:tcPr>
          <w:p w14:paraId="5A0577A3" w14:textId="0CACA733" w:rsidR="004F6946" w:rsidRDefault="004F6946" w:rsidP="009205F0">
            <w:pPr>
              <w:rPr>
                <w:sz w:val="28"/>
                <w:szCs w:val="28"/>
              </w:rPr>
            </w:pPr>
            <w:r>
              <w:rPr>
                <w:b/>
                <w:bCs/>
                <w:sz w:val="24"/>
                <w:szCs w:val="24"/>
              </w:rPr>
              <w:t>Appendix 2</w:t>
            </w:r>
          </w:p>
        </w:tc>
        <w:tc>
          <w:tcPr>
            <w:tcW w:w="7716" w:type="dxa"/>
          </w:tcPr>
          <w:p w14:paraId="1ECB9CBB" w14:textId="291B1AEC" w:rsidR="004F6946" w:rsidRPr="007C0712" w:rsidRDefault="007C0712" w:rsidP="007C0712">
            <w:pPr>
              <w:tabs>
                <w:tab w:val="left" w:pos="1035"/>
              </w:tabs>
              <w:rPr>
                <w:sz w:val="24"/>
                <w:szCs w:val="24"/>
              </w:rPr>
            </w:pPr>
            <w:r w:rsidRPr="004F6946">
              <w:rPr>
                <w:sz w:val="24"/>
                <w:szCs w:val="24"/>
              </w:rPr>
              <w:t>Emtricitabine/Tenofovir Disoproxil issuing checklist for Non-Registered Healthcare Professionals</w:t>
            </w:r>
          </w:p>
        </w:tc>
      </w:tr>
      <w:tr w:rsidR="004F6946" w14:paraId="76389D7D" w14:textId="77777777" w:rsidTr="004F6946">
        <w:tc>
          <w:tcPr>
            <w:tcW w:w="1526" w:type="dxa"/>
          </w:tcPr>
          <w:p w14:paraId="6AFF40F1" w14:textId="790ABE2A" w:rsidR="004F6946" w:rsidRDefault="004F6946" w:rsidP="009205F0">
            <w:pPr>
              <w:rPr>
                <w:sz w:val="28"/>
                <w:szCs w:val="28"/>
              </w:rPr>
            </w:pPr>
            <w:r>
              <w:rPr>
                <w:b/>
                <w:bCs/>
                <w:sz w:val="24"/>
                <w:szCs w:val="24"/>
              </w:rPr>
              <w:t>Appendix 3</w:t>
            </w:r>
          </w:p>
        </w:tc>
        <w:tc>
          <w:tcPr>
            <w:tcW w:w="7716" w:type="dxa"/>
          </w:tcPr>
          <w:p w14:paraId="5D6B3E0F" w14:textId="244F9269" w:rsidR="004F6946" w:rsidRPr="00AA5D05" w:rsidRDefault="00AA5D05" w:rsidP="009205F0">
            <w:pPr>
              <w:rPr>
                <w:sz w:val="24"/>
                <w:szCs w:val="24"/>
              </w:rPr>
            </w:pPr>
            <w:r w:rsidRPr="00AA5D05">
              <w:rPr>
                <w:sz w:val="24"/>
                <w:szCs w:val="24"/>
              </w:rPr>
              <w:t>E-learning completed</w:t>
            </w:r>
          </w:p>
        </w:tc>
      </w:tr>
      <w:tr w:rsidR="004F6946" w14:paraId="549662FF" w14:textId="77777777" w:rsidTr="004F6946">
        <w:tc>
          <w:tcPr>
            <w:tcW w:w="1526" w:type="dxa"/>
          </w:tcPr>
          <w:p w14:paraId="74FEAEA8" w14:textId="056B6AE6" w:rsidR="004F6946" w:rsidRDefault="004F6946" w:rsidP="009205F0">
            <w:pPr>
              <w:rPr>
                <w:sz w:val="28"/>
                <w:szCs w:val="28"/>
              </w:rPr>
            </w:pPr>
            <w:r>
              <w:rPr>
                <w:b/>
                <w:bCs/>
                <w:sz w:val="24"/>
                <w:szCs w:val="24"/>
              </w:rPr>
              <w:t>Appendix 4</w:t>
            </w:r>
          </w:p>
        </w:tc>
        <w:tc>
          <w:tcPr>
            <w:tcW w:w="7716" w:type="dxa"/>
          </w:tcPr>
          <w:p w14:paraId="4A681DDC" w14:textId="77777777" w:rsidR="00E76155" w:rsidRPr="00E76155" w:rsidRDefault="00E76155" w:rsidP="00E76155">
            <w:pPr>
              <w:rPr>
                <w:sz w:val="24"/>
                <w:szCs w:val="24"/>
              </w:rPr>
            </w:pPr>
            <w:r w:rsidRPr="00E76155">
              <w:rPr>
                <w:sz w:val="24"/>
                <w:szCs w:val="24"/>
              </w:rPr>
              <w:t xml:space="preserve">Log of </w:t>
            </w:r>
            <w:proofErr w:type="gramStart"/>
            <w:r w:rsidRPr="00E76155">
              <w:rPr>
                <w:sz w:val="24"/>
                <w:szCs w:val="24"/>
              </w:rPr>
              <w:t>Non Registered</w:t>
            </w:r>
            <w:proofErr w:type="gramEnd"/>
            <w:r w:rsidRPr="00E76155">
              <w:rPr>
                <w:sz w:val="24"/>
                <w:szCs w:val="24"/>
              </w:rPr>
              <w:t xml:space="preserve"> Healthcare Professional Observations of </w:t>
            </w:r>
          </w:p>
          <w:p w14:paraId="697F52BF" w14:textId="174E6EFF" w:rsidR="004F6946" w:rsidRDefault="00E76155" w:rsidP="00E76155">
            <w:pPr>
              <w:rPr>
                <w:sz w:val="28"/>
                <w:szCs w:val="28"/>
              </w:rPr>
            </w:pPr>
            <w:r w:rsidRPr="00E76155">
              <w:rPr>
                <w:sz w:val="24"/>
                <w:szCs w:val="24"/>
              </w:rPr>
              <w:t>Practice</w:t>
            </w:r>
          </w:p>
        </w:tc>
      </w:tr>
      <w:tr w:rsidR="004F6946" w14:paraId="78D4B1B4" w14:textId="77777777" w:rsidTr="004F6946">
        <w:tc>
          <w:tcPr>
            <w:tcW w:w="1526" w:type="dxa"/>
          </w:tcPr>
          <w:p w14:paraId="2860A2E9" w14:textId="224FE4E1" w:rsidR="004F6946" w:rsidRDefault="004F6946" w:rsidP="009205F0">
            <w:pPr>
              <w:rPr>
                <w:sz w:val="28"/>
                <w:szCs w:val="28"/>
              </w:rPr>
            </w:pPr>
            <w:r>
              <w:rPr>
                <w:b/>
                <w:bCs/>
                <w:sz w:val="24"/>
                <w:szCs w:val="24"/>
              </w:rPr>
              <w:t>Appendix 5</w:t>
            </w:r>
          </w:p>
        </w:tc>
        <w:tc>
          <w:tcPr>
            <w:tcW w:w="7716" w:type="dxa"/>
          </w:tcPr>
          <w:p w14:paraId="1E56890E" w14:textId="042A2BF9" w:rsidR="004F6946" w:rsidRPr="00AA5D05" w:rsidRDefault="00AA5D05" w:rsidP="009205F0">
            <w:pPr>
              <w:rPr>
                <w:sz w:val="24"/>
                <w:szCs w:val="24"/>
              </w:rPr>
            </w:pPr>
            <w:r w:rsidRPr="00AA5D05">
              <w:rPr>
                <w:sz w:val="24"/>
                <w:szCs w:val="24"/>
              </w:rPr>
              <w:t xml:space="preserve">Log of </w:t>
            </w:r>
            <w:proofErr w:type="gramStart"/>
            <w:r w:rsidRPr="00AA5D05">
              <w:rPr>
                <w:sz w:val="24"/>
                <w:szCs w:val="24"/>
              </w:rPr>
              <w:t>Non Registered</w:t>
            </w:r>
            <w:proofErr w:type="gramEnd"/>
            <w:r w:rsidRPr="00AA5D05">
              <w:rPr>
                <w:sz w:val="24"/>
                <w:szCs w:val="24"/>
              </w:rPr>
              <w:t xml:space="preserve"> Healthcare Professionals supervised practice</w:t>
            </w:r>
          </w:p>
        </w:tc>
      </w:tr>
      <w:tr w:rsidR="004F6946" w14:paraId="04A1DA46" w14:textId="77777777" w:rsidTr="004F6946">
        <w:tc>
          <w:tcPr>
            <w:tcW w:w="1526" w:type="dxa"/>
          </w:tcPr>
          <w:p w14:paraId="12B23B82" w14:textId="6996B37C" w:rsidR="004F6946" w:rsidRDefault="004F6946" w:rsidP="009205F0">
            <w:pPr>
              <w:rPr>
                <w:sz w:val="28"/>
                <w:szCs w:val="28"/>
              </w:rPr>
            </w:pPr>
            <w:r>
              <w:rPr>
                <w:b/>
                <w:bCs/>
                <w:sz w:val="24"/>
                <w:szCs w:val="24"/>
              </w:rPr>
              <w:t>Appendix 6</w:t>
            </w:r>
          </w:p>
        </w:tc>
        <w:tc>
          <w:tcPr>
            <w:tcW w:w="7716" w:type="dxa"/>
          </w:tcPr>
          <w:p w14:paraId="5AA19A1B" w14:textId="68066832" w:rsidR="004F6946" w:rsidRPr="00AE472A" w:rsidRDefault="00AE472A" w:rsidP="009205F0">
            <w:pPr>
              <w:rPr>
                <w:sz w:val="28"/>
                <w:szCs w:val="28"/>
              </w:rPr>
            </w:pPr>
            <w:r w:rsidRPr="00AE472A">
              <w:rPr>
                <w:sz w:val="24"/>
                <w:szCs w:val="24"/>
              </w:rPr>
              <w:t xml:space="preserve">Competency Assessment Checklist for </w:t>
            </w:r>
            <w:proofErr w:type="gramStart"/>
            <w:r w:rsidRPr="00AE472A">
              <w:rPr>
                <w:sz w:val="24"/>
                <w:szCs w:val="24"/>
              </w:rPr>
              <w:t>Non Registered</w:t>
            </w:r>
            <w:proofErr w:type="gramEnd"/>
            <w:r w:rsidRPr="00AE472A">
              <w:rPr>
                <w:sz w:val="24"/>
                <w:szCs w:val="24"/>
              </w:rPr>
              <w:t xml:space="preserve"> Healthcare Professionals to Supply Medication (Emtricitabine/tenofovir disoproxil) Under Patient Specific Direction for HIV Pre-Exposure Prophylaxis</w:t>
            </w:r>
          </w:p>
        </w:tc>
      </w:tr>
    </w:tbl>
    <w:p w14:paraId="3B246F9E" w14:textId="77777777" w:rsidR="009205F0" w:rsidRDefault="009205F0" w:rsidP="009205F0">
      <w:pPr>
        <w:spacing w:after="0"/>
        <w:rPr>
          <w:sz w:val="28"/>
          <w:szCs w:val="28"/>
        </w:rPr>
      </w:pPr>
    </w:p>
    <w:p w14:paraId="0AB3BF2C" w14:textId="77777777" w:rsidR="009205F0" w:rsidRDefault="009205F0" w:rsidP="009205F0">
      <w:pPr>
        <w:spacing w:after="0"/>
        <w:rPr>
          <w:sz w:val="28"/>
          <w:szCs w:val="28"/>
        </w:rPr>
      </w:pPr>
    </w:p>
    <w:p w14:paraId="6936043F" w14:textId="77777777" w:rsidR="009205F0" w:rsidRDefault="009205F0" w:rsidP="009205F0">
      <w:pPr>
        <w:spacing w:after="0"/>
        <w:rPr>
          <w:sz w:val="28"/>
          <w:szCs w:val="28"/>
        </w:rPr>
      </w:pPr>
    </w:p>
    <w:p w14:paraId="3BC29E6A" w14:textId="77777777" w:rsidR="009205F0" w:rsidRDefault="009205F0" w:rsidP="009205F0">
      <w:pPr>
        <w:spacing w:after="0"/>
        <w:rPr>
          <w:sz w:val="28"/>
          <w:szCs w:val="28"/>
        </w:rPr>
      </w:pPr>
    </w:p>
    <w:p w14:paraId="313D6C2A" w14:textId="77777777" w:rsidR="009205F0" w:rsidRDefault="009205F0" w:rsidP="009205F0">
      <w:pPr>
        <w:spacing w:after="0"/>
        <w:rPr>
          <w:sz w:val="28"/>
          <w:szCs w:val="28"/>
        </w:rPr>
      </w:pPr>
    </w:p>
    <w:p w14:paraId="5E844D3C" w14:textId="77777777" w:rsidR="009205F0" w:rsidRDefault="009205F0" w:rsidP="009205F0">
      <w:pPr>
        <w:spacing w:after="0"/>
        <w:rPr>
          <w:sz w:val="28"/>
          <w:szCs w:val="28"/>
        </w:rPr>
      </w:pPr>
    </w:p>
    <w:p w14:paraId="08EDE9E7" w14:textId="77777777" w:rsidR="009205F0" w:rsidRDefault="009205F0" w:rsidP="009205F0">
      <w:pPr>
        <w:spacing w:after="0"/>
        <w:rPr>
          <w:sz w:val="28"/>
          <w:szCs w:val="28"/>
        </w:rPr>
      </w:pPr>
    </w:p>
    <w:p w14:paraId="01AA40C7" w14:textId="77777777" w:rsidR="009205F0" w:rsidRDefault="009205F0" w:rsidP="009205F0">
      <w:pPr>
        <w:spacing w:after="0"/>
        <w:rPr>
          <w:sz w:val="28"/>
          <w:szCs w:val="28"/>
        </w:rPr>
      </w:pPr>
    </w:p>
    <w:p w14:paraId="0B748F27" w14:textId="77777777" w:rsidR="009205F0" w:rsidRDefault="009205F0" w:rsidP="009205F0">
      <w:pPr>
        <w:spacing w:after="0"/>
        <w:rPr>
          <w:sz w:val="28"/>
          <w:szCs w:val="28"/>
        </w:rPr>
      </w:pPr>
    </w:p>
    <w:p w14:paraId="713073DE" w14:textId="77777777" w:rsidR="009205F0" w:rsidRDefault="009205F0" w:rsidP="009205F0">
      <w:pPr>
        <w:spacing w:after="0"/>
        <w:rPr>
          <w:sz w:val="28"/>
          <w:szCs w:val="28"/>
        </w:rPr>
      </w:pPr>
    </w:p>
    <w:p w14:paraId="45E3AB89" w14:textId="77777777" w:rsidR="009205F0" w:rsidRDefault="009205F0" w:rsidP="009205F0">
      <w:pPr>
        <w:spacing w:after="0"/>
        <w:rPr>
          <w:sz w:val="28"/>
          <w:szCs w:val="28"/>
        </w:rPr>
      </w:pPr>
    </w:p>
    <w:p w14:paraId="72F5C600" w14:textId="77777777" w:rsidR="009205F0" w:rsidRDefault="009205F0" w:rsidP="009205F0">
      <w:pPr>
        <w:spacing w:after="0"/>
        <w:rPr>
          <w:sz w:val="28"/>
          <w:szCs w:val="28"/>
        </w:rPr>
      </w:pPr>
    </w:p>
    <w:p w14:paraId="4905FFE7" w14:textId="77777777" w:rsidR="009205F0" w:rsidRDefault="009205F0" w:rsidP="009205F0">
      <w:pPr>
        <w:spacing w:after="0"/>
        <w:rPr>
          <w:sz w:val="28"/>
          <w:szCs w:val="28"/>
        </w:rPr>
      </w:pPr>
    </w:p>
    <w:p w14:paraId="09B4458B" w14:textId="77777777" w:rsidR="009205F0" w:rsidRDefault="009205F0" w:rsidP="009205F0">
      <w:pPr>
        <w:spacing w:after="0"/>
        <w:rPr>
          <w:sz w:val="28"/>
          <w:szCs w:val="28"/>
        </w:rPr>
      </w:pPr>
    </w:p>
    <w:p w14:paraId="1F950943" w14:textId="77777777" w:rsidR="009205F0" w:rsidRDefault="009205F0" w:rsidP="009205F0">
      <w:pPr>
        <w:spacing w:after="0"/>
        <w:rPr>
          <w:sz w:val="28"/>
          <w:szCs w:val="28"/>
        </w:rPr>
      </w:pPr>
    </w:p>
    <w:p w14:paraId="42EC02F6" w14:textId="2951F374" w:rsidR="399D24B9" w:rsidRDefault="399D24B9" w:rsidP="399D24B9">
      <w:pPr>
        <w:spacing w:after="0"/>
        <w:rPr>
          <w:sz w:val="28"/>
          <w:szCs w:val="28"/>
        </w:rPr>
      </w:pPr>
    </w:p>
    <w:p w14:paraId="32FF37D8" w14:textId="6C58799D" w:rsidR="399D24B9" w:rsidRDefault="399D24B9" w:rsidP="399D24B9">
      <w:pPr>
        <w:spacing w:after="0"/>
        <w:rPr>
          <w:sz w:val="28"/>
          <w:szCs w:val="28"/>
        </w:rPr>
      </w:pPr>
    </w:p>
    <w:p w14:paraId="537E3B6A" w14:textId="7ADDF3A6" w:rsidR="399D24B9" w:rsidRDefault="399D24B9" w:rsidP="399D24B9">
      <w:pPr>
        <w:spacing w:after="0"/>
        <w:rPr>
          <w:sz w:val="28"/>
          <w:szCs w:val="28"/>
        </w:rPr>
      </w:pPr>
    </w:p>
    <w:p w14:paraId="6BFC0A84" w14:textId="7521E8BF" w:rsidR="399D24B9" w:rsidRDefault="399D24B9" w:rsidP="399D24B9">
      <w:pPr>
        <w:spacing w:after="0"/>
        <w:rPr>
          <w:sz w:val="28"/>
          <w:szCs w:val="28"/>
        </w:rPr>
      </w:pPr>
    </w:p>
    <w:p w14:paraId="467BFEEF" w14:textId="4DBB0D76" w:rsidR="399D24B9" w:rsidRDefault="399D24B9" w:rsidP="399D24B9">
      <w:pPr>
        <w:spacing w:after="0"/>
        <w:rPr>
          <w:sz w:val="28"/>
          <w:szCs w:val="28"/>
        </w:rPr>
      </w:pPr>
    </w:p>
    <w:p w14:paraId="605918BD" w14:textId="77777777" w:rsidR="009205F0" w:rsidRDefault="009205F0" w:rsidP="009205F0">
      <w:pPr>
        <w:spacing w:after="0"/>
        <w:rPr>
          <w:sz w:val="28"/>
          <w:szCs w:val="28"/>
        </w:rPr>
      </w:pPr>
    </w:p>
    <w:p w14:paraId="04EA517E" w14:textId="6C1775ED" w:rsidR="004F6946" w:rsidRPr="00AA5D05" w:rsidRDefault="004F6946" w:rsidP="009205F0">
      <w:pPr>
        <w:spacing w:after="0"/>
        <w:rPr>
          <w:b/>
          <w:bCs/>
          <w:sz w:val="24"/>
          <w:szCs w:val="24"/>
        </w:rPr>
      </w:pPr>
      <w:r w:rsidRPr="00AA5D05">
        <w:rPr>
          <w:b/>
          <w:bCs/>
          <w:sz w:val="24"/>
          <w:szCs w:val="24"/>
        </w:rPr>
        <w:lastRenderedPageBreak/>
        <w:t xml:space="preserve">Appendix 1: </w:t>
      </w:r>
      <w:r w:rsidR="009205F0" w:rsidRPr="00AA5D05">
        <w:rPr>
          <w:b/>
          <w:bCs/>
          <w:sz w:val="24"/>
          <w:szCs w:val="24"/>
        </w:rPr>
        <w:t>BHIVA/BASHH guidelines on the use of HIV pre-exposure prophylaxis (</w:t>
      </w:r>
      <w:proofErr w:type="spellStart"/>
      <w:r w:rsidR="009205F0" w:rsidRPr="00AA5D05">
        <w:rPr>
          <w:b/>
          <w:bCs/>
          <w:sz w:val="24"/>
          <w:szCs w:val="24"/>
        </w:rPr>
        <w:t>PrEP</w:t>
      </w:r>
      <w:proofErr w:type="spellEnd"/>
      <w:r w:rsidR="009205F0" w:rsidRPr="00AA5D05">
        <w:rPr>
          <w:b/>
          <w:bCs/>
          <w:sz w:val="24"/>
          <w:szCs w:val="24"/>
        </w:rPr>
        <w:t>) 201</w:t>
      </w:r>
      <w:r w:rsidRPr="00AA5D05">
        <w:rPr>
          <w:b/>
          <w:bCs/>
          <w:sz w:val="24"/>
          <w:szCs w:val="24"/>
        </w:rPr>
        <w:t>8</w:t>
      </w:r>
    </w:p>
    <w:p w14:paraId="5199C7F6" w14:textId="77777777" w:rsidR="009205F0" w:rsidRDefault="009205F0" w:rsidP="009205F0">
      <w:pPr>
        <w:spacing w:after="0"/>
        <w:rPr>
          <w:sz w:val="36"/>
          <w:szCs w:val="36"/>
        </w:rPr>
      </w:pPr>
      <w:r w:rsidRPr="004E66F1">
        <w:rPr>
          <w:noProof/>
          <w:sz w:val="36"/>
          <w:szCs w:val="36"/>
          <w:lang w:eastAsia="en-GB"/>
        </w:rPr>
        <w:drawing>
          <wp:inline distT="0" distB="0" distL="0" distR="0" wp14:anchorId="20A77A53" wp14:editId="540C7FE4">
            <wp:extent cx="5731510" cy="528266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31510" cy="5282664"/>
                    </a:xfrm>
                    <a:prstGeom prst="rect">
                      <a:avLst/>
                    </a:prstGeom>
                  </pic:spPr>
                </pic:pic>
              </a:graphicData>
            </a:graphic>
          </wp:inline>
        </w:drawing>
      </w:r>
    </w:p>
    <w:p w14:paraId="13990AE7" w14:textId="77777777" w:rsidR="009205F0" w:rsidRDefault="009205F0" w:rsidP="009205F0">
      <w:pPr>
        <w:tabs>
          <w:tab w:val="left" w:pos="1035"/>
        </w:tabs>
        <w:rPr>
          <w:sz w:val="36"/>
          <w:szCs w:val="36"/>
        </w:rPr>
      </w:pPr>
      <w:r>
        <w:rPr>
          <w:sz w:val="36"/>
          <w:szCs w:val="36"/>
        </w:rPr>
        <w:tab/>
      </w:r>
    </w:p>
    <w:p w14:paraId="7143EDEC" w14:textId="77777777" w:rsidR="009205F0" w:rsidRDefault="009205F0" w:rsidP="009205F0">
      <w:pPr>
        <w:tabs>
          <w:tab w:val="left" w:pos="1035"/>
        </w:tabs>
        <w:rPr>
          <w:sz w:val="36"/>
          <w:szCs w:val="36"/>
        </w:rPr>
      </w:pPr>
    </w:p>
    <w:p w14:paraId="560B64CE" w14:textId="77777777" w:rsidR="009205F0" w:rsidRDefault="009205F0" w:rsidP="009205F0">
      <w:pPr>
        <w:tabs>
          <w:tab w:val="left" w:pos="1035"/>
        </w:tabs>
        <w:rPr>
          <w:sz w:val="36"/>
          <w:szCs w:val="36"/>
        </w:rPr>
      </w:pPr>
    </w:p>
    <w:p w14:paraId="0E27063C" w14:textId="77777777" w:rsidR="009205F0" w:rsidRDefault="009205F0" w:rsidP="009205F0">
      <w:pPr>
        <w:tabs>
          <w:tab w:val="left" w:pos="1035"/>
        </w:tabs>
        <w:rPr>
          <w:sz w:val="36"/>
          <w:szCs w:val="36"/>
        </w:rPr>
      </w:pPr>
    </w:p>
    <w:p w14:paraId="6E75809E" w14:textId="77777777" w:rsidR="004F6946" w:rsidRDefault="004F6946" w:rsidP="009205F0">
      <w:pPr>
        <w:tabs>
          <w:tab w:val="left" w:pos="1035"/>
        </w:tabs>
        <w:rPr>
          <w:sz w:val="24"/>
          <w:szCs w:val="24"/>
        </w:rPr>
      </w:pPr>
    </w:p>
    <w:p w14:paraId="23802F10" w14:textId="77777777" w:rsidR="007C0712" w:rsidRDefault="007C0712" w:rsidP="009205F0">
      <w:pPr>
        <w:tabs>
          <w:tab w:val="left" w:pos="1035"/>
        </w:tabs>
        <w:rPr>
          <w:sz w:val="24"/>
          <w:szCs w:val="24"/>
        </w:rPr>
      </w:pPr>
    </w:p>
    <w:p w14:paraId="0A26E5A5" w14:textId="619A86AE" w:rsidR="009205F0" w:rsidRPr="004F6946" w:rsidRDefault="009205F0" w:rsidP="009205F0">
      <w:pPr>
        <w:tabs>
          <w:tab w:val="left" w:pos="1035"/>
        </w:tabs>
        <w:rPr>
          <w:sz w:val="24"/>
          <w:szCs w:val="24"/>
        </w:rPr>
      </w:pPr>
      <w:r w:rsidRPr="00AA5D05">
        <w:rPr>
          <w:b/>
          <w:bCs/>
          <w:noProof/>
          <w:sz w:val="24"/>
          <w:szCs w:val="24"/>
          <w:lang w:eastAsia="en-GB"/>
        </w:rPr>
        <mc:AlternateContent>
          <mc:Choice Requires="wps">
            <w:drawing>
              <wp:anchor distT="0" distB="0" distL="114300" distR="114300" simplePos="0" relativeHeight="251533312" behindDoc="0" locked="0" layoutInCell="1" allowOverlap="1" wp14:anchorId="7E934170" wp14:editId="7242704D">
                <wp:simplePos x="0" y="0"/>
                <wp:positionH relativeFrom="column">
                  <wp:posOffset>127000</wp:posOffset>
                </wp:positionH>
                <wp:positionV relativeFrom="paragraph">
                  <wp:posOffset>546100</wp:posOffset>
                </wp:positionV>
                <wp:extent cx="5724525" cy="1282700"/>
                <wp:effectExtent l="0" t="0" r="2857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24525" cy="1282700"/>
                        </a:xfrm>
                        <a:prstGeom prst="rect">
                          <a:avLst/>
                        </a:prstGeom>
                        <a:solidFill>
                          <a:srgbClr val="FFFFFF"/>
                        </a:solidFill>
                        <a:ln w="9525">
                          <a:solidFill>
                            <a:srgbClr val="000000"/>
                          </a:solidFill>
                          <a:miter/>
                        </a:ln>
                      </wps:spPr>
                      <wps:txbx>
                        <w:txbxContent>
                          <w:p w14:paraId="5B6F68A6" w14:textId="77777777" w:rsidR="00654B29" w:rsidRDefault="00654B29" w:rsidP="00F34D63">
                            <w:pPr>
                              <w:rPr>
                                <w:rFonts w:ascii="Calibri" w:hAnsi="Calibri" w:cs="Calibri"/>
                                <w:kern w:val="0"/>
                                <w14:ligatures w14:val="none"/>
                              </w:rPr>
                            </w:pPr>
                            <w:r>
                              <w:rPr>
                                <w:rFonts w:ascii="Calibri" w:hAnsi="Calibri" w:cs="Calibri"/>
                              </w:rPr>
                              <w:t xml:space="preserve">□ Completed home test </w:t>
                            </w:r>
                            <w:r>
                              <w:rPr>
                                <w:rFonts w:ascii="Calibri" w:hAnsi="Calibri" w:cs="Calibri"/>
                              </w:rPr>
                              <w:t>3/12 ago</w:t>
                            </w:r>
                          </w:p>
                          <w:p w14:paraId="5C0E8058" w14:textId="77777777" w:rsidR="00654B29" w:rsidRDefault="00654B29" w:rsidP="00F34D63">
                            <w:pPr>
                              <w:rPr>
                                <w:rFonts w:ascii="Calibri" w:hAnsi="Calibri" w:cs="Calibri"/>
                              </w:rPr>
                            </w:pPr>
                            <w:r>
                              <w:rPr>
                                <w:rFonts w:ascii="Calibri" w:hAnsi="Calibri" w:cs="Calibri"/>
                              </w:rPr>
                              <w:t>□ Has adhered to Daily or Event based dosing</w:t>
                            </w:r>
                          </w:p>
                          <w:p w14:paraId="335EA5AF" w14:textId="77777777" w:rsidR="00654B29" w:rsidRDefault="00654B29" w:rsidP="00F34D63">
                            <w:pPr>
                              <w:rPr>
                                <w:rFonts w:ascii="Calibri" w:hAnsi="Calibri" w:cs="Calibri"/>
                              </w:rPr>
                            </w:pPr>
                            <w:r>
                              <w:rPr>
                                <w:rFonts w:ascii="Calibri" w:hAnsi="Calibri" w:cs="Calibri"/>
                              </w:rPr>
                              <w:t>□ Results from last tests checked (referred to HA if any positive results)</w:t>
                            </w:r>
                          </w:p>
                          <w:p w14:paraId="5106EBC3" w14:textId="77777777" w:rsidR="00654B29" w:rsidRDefault="00654B29" w:rsidP="00F34D63">
                            <w:pPr>
                              <w:rPr>
                                <w:rFonts w:ascii="Calibri" w:hAnsi="Calibri" w:cs="Calibri"/>
                              </w:rPr>
                            </w:pPr>
                            <w:r>
                              <w:rPr>
                                <w:rFonts w:ascii="Calibri" w:hAnsi="Calibri" w:cs="Calibri"/>
                              </w:rPr>
                              <w:t>□ Creatinine/UPCR done today</w:t>
                            </w:r>
                          </w:p>
                          <w:p w14:paraId="118F72BB" w14:textId="77777777" w:rsidR="00654B29" w:rsidRDefault="00654B29" w:rsidP="00F34D63">
                            <w:pPr>
                              <w:rPr>
                                <w:rFonts w:ascii="Calibri" w:hAnsi="Calibri" w:cs="Calibri"/>
                              </w:rPr>
                            </w:pPr>
                            <w:r>
                              <w:rPr>
                                <w:rFonts w:ascii="Calibri" w:hAnsi="Calibri" w:cs="Calibri"/>
                              </w:rPr>
                              <w:t>□ Creatinine/UPCR not needed today</w:t>
                            </w:r>
                          </w:p>
                          <w:p w14:paraId="47313012" w14:textId="77777777" w:rsidR="00654B29" w:rsidRDefault="00654B29" w:rsidP="00F34D63">
                            <w:pPr>
                              <w:rPr>
                                <w:rFonts w:ascii="Calibri" w:hAnsi="Calibri" w:cs="Calibri"/>
                              </w:rPr>
                            </w:pPr>
                            <w:r>
                              <w:rPr>
                                <w:rFonts w:ascii="Calibri" w:hAnsi="Calibri" w:cs="Calibri"/>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7E934170" id="Text Box 2" o:spid="_x0000_s1041" style="position:absolute;margin-left:10pt;margin-top:43pt;width:450.75pt;height:101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">
                <v:textbox>
                  <w:txbxContent>
                    <w:p w14:paraId="5B6F68A6" w14:textId="77777777" w:rsidR="00654B29" w:rsidRDefault="00654B29" w:rsidP="00F34D63">
                      <w:pPr>
                        <w:rPr>
                          <w:rFonts w:ascii="Calibri" w:hAnsi="Calibri" w:cs="Calibri"/>
                          <w:kern w:val="0"/>
                          <w14:ligatures w14:val="none"/>
                        </w:rPr>
                      </w:pPr>
                      <w:r>
                        <w:rPr>
                          <w:rFonts w:ascii="Calibri" w:hAnsi="Calibri" w:cs="Calibri"/>
                        </w:rPr>
                        <w:t xml:space="preserve">□ Completed home test </w:t>
                      </w:r>
                      <w:r>
                        <w:rPr>
                          <w:rFonts w:ascii="Calibri" w:hAnsi="Calibri" w:cs="Calibri"/>
                        </w:rPr>
                        <w:t>3/12 ago</w:t>
                      </w:r>
                    </w:p>
                    <w:p w14:paraId="5C0E8058" w14:textId="77777777" w:rsidR="00654B29" w:rsidRDefault="00654B29" w:rsidP="00F34D63">
                      <w:pPr>
                        <w:rPr>
                          <w:rFonts w:ascii="Calibri" w:hAnsi="Calibri" w:cs="Calibri"/>
                        </w:rPr>
                      </w:pPr>
                      <w:r>
                        <w:rPr>
                          <w:rFonts w:ascii="Calibri" w:hAnsi="Calibri" w:cs="Calibri"/>
                        </w:rPr>
                        <w:t>□ Has adhered to Daily or Event based dosing</w:t>
                      </w:r>
                    </w:p>
                    <w:p w14:paraId="335EA5AF" w14:textId="77777777" w:rsidR="00654B29" w:rsidRDefault="00654B29" w:rsidP="00F34D63">
                      <w:pPr>
                        <w:rPr>
                          <w:rFonts w:ascii="Calibri" w:hAnsi="Calibri" w:cs="Calibri"/>
                        </w:rPr>
                      </w:pPr>
                      <w:r>
                        <w:rPr>
                          <w:rFonts w:ascii="Calibri" w:hAnsi="Calibri" w:cs="Calibri"/>
                        </w:rPr>
                        <w:t>□ Results from last tests checked (referred to HA if any positive results)</w:t>
                      </w:r>
                    </w:p>
                    <w:p w14:paraId="5106EBC3" w14:textId="77777777" w:rsidR="00654B29" w:rsidRDefault="00654B29" w:rsidP="00F34D63">
                      <w:pPr>
                        <w:rPr>
                          <w:rFonts w:ascii="Calibri" w:hAnsi="Calibri" w:cs="Calibri"/>
                        </w:rPr>
                      </w:pPr>
                      <w:r>
                        <w:rPr>
                          <w:rFonts w:ascii="Calibri" w:hAnsi="Calibri" w:cs="Calibri"/>
                        </w:rPr>
                        <w:t>□ Creatinine/UPCR done today</w:t>
                      </w:r>
                    </w:p>
                    <w:p w14:paraId="118F72BB" w14:textId="77777777" w:rsidR="00654B29" w:rsidRDefault="00654B29" w:rsidP="00F34D63">
                      <w:pPr>
                        <w:rPr>
                          <w:rFonts w:ascii="Calibri" w:hAnsi="Calibri" w:cs="Calibri"/>
                        </w:rPr>
                      </w:pPr>
                      <w:r>
                        <w:rPr>
                          <w:rFonts w:ascii="Calibri" w:hAnsi="Calibri" w:cs="Calibri"/>
                        </w:rPr>
                        <w:t>□ Creatinine/UPCR not needed today</w:t>
                      </w:r>
                    </w:p>
                    <w:p w14:paraId="47313012" w14:textId="77777777" w:rsidR="00654B29" w:rsidRDefault="00654B29" w:rsidP="00F34D63">
                      <w:pPr>
                        <w:rPr>
                          <w:rFonts w:ascii="Calibri" w:hAnsi="Calibri" w:cs="Calibri"/>
                        </w:rPr>
                      </w:pPr>
                      <w:r>
                        <w:rPr>
                          <w:rFonts w:ascii="Calibri" w:hAnsi="Calibri" w:cs="Calibri"/>
                        </w:rPr>
                        <w:t> </w:t>
                      </w:r>
                    </w:p>
                  </w:txbxContent>
                </v:textbox>
              </v:rect>
            </w:pict>
          </mc:Fallback>
        </mc:AlternateContent>
      </w:r>
      <w:r w:rsidR="004F6946" w:rsidRPr="00AA5D05">
        <w:rPr>
          <w:b/>
          <w:bCs/>
          <w:sz w:val="24"/>
          <w:szCs w:val="24"/>
        </w:rPr>
        <w:t>Appendix 2:</w:t>
      </w:r>
      <w:r w:rsidRPr="00AA5D05">
        <w:rPr>
          <w:b/>
          <w:bCs/>
          <w:sz w:val="24"/>
          <w:szCs w:val="24"/>
        </w:rPr>
        <w:t xml:space="preserve"> Emtricitabine/Tenofovir Disoproxil issuing checklist for Non-Registere</w:t>
      </w:r>
      <w:r w:rsidR="00AA5D05">
        <w:rPr>
          <w:b/>
          <w:bCs/>
          <w:sz w:val="24"/>
          <w:szCs w:val="24"/>
        </w:rPr>
        <w:t>d Health Care Professionals</w:t>
      </w:r>
    </w:p>
    <w:p w14:paraId="1144A71D" w14:textId="77777777" w:rsidR="009205F0" w:rsidRDefault="009205F0" w:rsidP="009205F0">
      <w:pPr>
        <w:tabs>
          <w:tab w:val="left" w:pos="1035"/>
        </w:tabs>
        <w:rPr>
          <w:sz w:val="28"/>
          <w:szCs w:val="28"/>
        </w:rPr>
      </w:pPr>
    </w:p>
    <w:p w14:paraId="11CBB18B" w14:textId="77777777" w:rsidR="009205F0" w:rsidRDefault="009205F0" w:rsidP="009205F0">
      <w:pPr>
        <w:tabs>
          <w:tab w:val="left" w:pos="1035"/>
        </w:tabs>
        <w:rPr>
          <w:sz w:val="28"/>
          <w:szCs w:val="28"/>
        </w:rPr>
      </w:pPr>
    </w:p>
    <w:p w14:paraId="4E66E934" w14:textId="77777777" w:rsidR="009205F0" w:rsidRDefault="009205F0" w:rsidP="009205F0">
      <w:pPr>
        <w:tabs>
          <w:tab w:val="left" w:pos="1035"/>
        </w:tabs>
        <w:rPr>
          <w:sz w:val="28"/>
          <w:szCs w:val="28"/>
        </w:rPr>
      </w:pPr>
    </w:p>
    <w:p w14:paraId="5D0D4336" w14:textId="77777777" w:rsidR="009205F0" w:rsidRDefault="009205F0" w:rsidP="009205F0">
      <w:pPr>
        <w:tabs>
          <w:tab w:val="left" w:pos="1035"/>
        </w:tabs>
        <w:rPr>
          <w:sz w:val="28"/>
          <w:szCs w:val="28"/>
        </w:rPr>
      </w:pPr>
      <w:r w:rsidRPr="00DC513F">
        <w:rPr>
          <w:noProof/>
          <w:sz w:val="28"/>
          <w:szCs w:val="28"/>
          <w:lang w:eastAsia="en-GB"/>
        </w:rPr>
        <w:drawing>
          <wp:inline distT="0" distB="0" distL="0" distR="0" wp14:anchorId="79DB3BAC" wp14:editId="6A8D1F81">
            <wp:extent cx="6029325" cy="321910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036682" cy="3223031"/>
                    </a:xfrm>
                    <a:prstGeom prst="rect">
                      <a:avLst/>
                    </a:prstGeom>
                  </pic:spPr>
                </pic:pic>
              </a:graphicData>
            </a:graphic>
          </wp:inline>
        </w:drawing>
      </w:r>
    </w:p>
    <w:p w14:paraId="60D847DB" w14:textId="77777777" w:rsidR="009205F0" w:rsidRDefault="009205F0" w:rsidP="009205F0">
      <w:pPr>
        <w:tabs>
          <w:tab w:val="left" w:pos="1035"/>
        </w:tabs>
        <w:rPr>
          <w:sz w:val="28"/>
          <w:szCs w:val="28"/>
        </w:rPr>
      </w:pPr>
    </w:p>
    <w:p w14:paraId="33B4595F" w14:textId="77777777" w:rsidR="00027D5B" w:rsidRDefault="00027D5B" w:rsidP="009205F0">
      <w:pPr>
        <w:tabs>
          <w:tab w:val="left" w:pos="1035"/>
        </w:tabs>
        <w:rPr>
          <w:sz w:val="28"/>
          <w:szCs w:val="28"/>
        </w:rPr>
      </w:pPr>
    </w:p>
    <w:p w14:paraId="1C73452A" w14:textId="77777777" w:rsidR="00027D5B" w:rsidRDefault="00027D5B" w:rsidP="009205F0">
      <w:pPr>
        <w:tabs>
          <w:tab w:val="left" w:pos="1035"/>
        </w:tabs>
        <w:rPr>
          <w:sz w:val="28"/>
          <w:szCs w:val="28"/>
        </w:rPr>
      </w:pPr>
    </w:p>
    <w:p w14:paraId="328AFF0D" w14:textId="77777777" w:rsidR="00027D5B" w:rsidRDefault="00027D5B" w:rsidP="009205F0">
      <w:pPr>
        <w:tabs>
          <w:tab w:val="left" w:pos="1035"/>
        </w:tabs>
        <w:rPr>
          <w:sz w:val="28"/>
          <w:szCs w:val="28"/>
        </w:rPr>
      </w:pPr>
    </w:p>
    <w:p w14:paraId="2D72588B" w14:textId="77777777" w:rsidR="00027D5B" w:rsidRDefault="00027D5B" w:rsidP="009205F0">
      <w:pPr>
        <w:tabs>
          <w:tab w:val="left" w:pos="1035"/>
        </w:tabs>
        <w:rPr>
          <w:sz w:val="28"/>
          <w:szCs w:val="28"/>
        </w:rPr>
      </w:pPr>
    </w:p>
    <w:p w14:paraId="334E77F0" w14:textId="77777777" w:rsidR="00027D5B" w:rsidRDefault="00027D5B" w:rsidP="009205F0">
      <w:pPr>
        <w:tabs>
          <w:tab w:val="left" w:pos="1035"/>
        </w:tabs>
        <w:rPr>
          <w:sz w:val="28"/>
          <w:szCs w:val="28"/>
        </w:rPr>
      </w:pPr>
    </w:p>
    <w:p w14:paraId="3A743825" w14:textId="77777777" w:rsidR="00027D5B" w:rsidRDefault="00027D5B" w:rsidP="009205F0">
      <w:pPr>
        <w:tabs>
          <w:tab w:val="left" w:pos="1035"/>
        </w:tabs>
        <w:rPr>
          <w:sz w:val="28"/>
          <w:szCs w:val="28"/>
        </w:rPr>
      </w:pPr>
    </w:p>
    <w:p w14:paraId="73FAACDA" w14:textId="77777777" w:rsidR="00AA5D05" w:rsidRDefault="00AA5D05" w:rsidP="009205F0">
      <w:pPr>
        <w:tabs>
          <w:tab w:val="left" w:pos="1035"/>
        </w:tabs>
        <w:rPr>
          <w:b/>
          <w:bCs/>
          <w:sz w:val="24"/>
          <w:szCs w:val="24"/>
        </w:rPr>
      </w:pPr>
    </w:p>
    <w:p w14:paraId="519CC7A9" w14:textId="77777777" w:rsidR="00F6041D" w:rsidRDefault="00F6041D" w:rsidP="009205F0">
      <w:pPr>
        <w:tabs>
          <w:tab w:val="left" w:pos="1035"/>
        </w:tabs>
        <w:rPr>
          <w:b/>
          <w:bCs/>
          <w:sz w:val="24"/>
          <w:szCs w:val="24"/>
        </w:rPr>
      </w:pPr>
    </w:p>
    <w:p w14:paraId="24902890" w14:textId="7F4EDE99" w:rsidR="399D24B9" w:rsidRDefault="399D24B9" w:rsidP="399D24B9">
      <w:pPr>
        <w:tabs>
          <w:tab w:val="left" w:pos="1035"/>
        </w:tabs>
        <w:rPr>
          <w:b/>
          <w:bCs/>
          <w:sz w:val="24"/>
          <w:szCs w:val="24"/>
        </w:rPr>
      </w:pPr>
    </w:p>
    <w:p w14:paraId="50FD49ED" w14:textId="00E7A475" w:rsidR="009205F0" w:rsidRDefault="00027D5B" w:rsidP="009205F0">
      <w:pPr>
        <w:tabs>
          <w:tab w:val="left" w:pos="1035"/>
        </w:tabs>
        <w:rPr>
          <w:sz w:val="24"/>
          <w:szCs w:val="24"/>
        </w:rPr>
      </w:pPr>
      <w:r w:rsidRPr="00AA5D05">
        <w:rPr>
          <w:b/>
          <w:bCs/>
          <w:sz w:val="24"/>
          <w:szCs w:val="24"/>
        </w:rPr>
        <w:t>Append</w:t>
      </w:r>
      <w:r w:rsidR="00AA5D05">
        <w:rPr>
          <w:b/>
          <w:bCs/>
          <w:sz w:val="24"/>
          <w:szCs w:val="24"/>
        </w:rPr>
        <w:t>i</w:t>
      </w:r>
      <w:r w:rsidRPr="00AA5D05">
        <w:rPr>
          <w:b/>
          <w:bCs/>
          <w:sz w:val="24"/>
          <w:szCs w:val="24"/>
        </w:rPr>
        <w:t>x 3: E-learning modules undertaken</w:t>
      </w:r>
      <w:r>
        <w:rPr>
          <w:sz w:val="24"/>
          <w:szCs w:val="24"/>
        </w:rPr>
        <w:t>:</w:t>
      </w:r>
    </w:p>
    <w:tbl>
      <w:tblPr>
        <w:tblStyle w:val="TableGrid"/>
        <w:tblpPr w:leftFromText="180" w:rightFromText="180" w:vertAnchor="page" w:horzAnchor="margin" w:tblpY="3251"/>
        <w:tblW w:w="0" w:type="auto"/>
        <w:tblLook w:val="04A0" w:firstRow="1" w:lastRow="0" w:firstColumn="1" w:lastColumn="0" w:noHBand="0" w:noVBand="1"/>
      </w:tblPr>
      <w:tblGrid>
        <w:gridCol w:w="5609"/>
        <w:gridCol w:w="1000"/>
        <w:gridCol w:w="858"/>
        <w:gridCol w:w="1492"/>
      </w:tblGrid>
      <w:tr w:rsidR="00027D5B" w14:paraId="61D1D66F" w14:textId="77777777" w:rsidTr="00AA5D05">
        <w:trPr>
          <w:trHeight w:val="1247"/>
        </w:trPr>
        <w:tc>
          <w:tcPr>
            <w:tcW w:w="5609" w:type="dxa"/>
            <w:shd w:val="clear" w:color="auto" w:fill="548DD4" w:themeFill="text2" w:themeFillTint="99"/>
          </w:tcPr>
          <w:p w14:paraId="797D0FC9" w14:textId="77777777" w:rsidR="00027D5B" w:rsidRPr="008615A9" w:rsidRDefault="00027D5B" w:rsidP="00AA5D05">
            <w:pPr>
              <w:pStyle w:val="ListParagraph"/>
              <w:rPr>
                <w:rFonts w:cs="Aharoni"/>
                <w:b/>
                <w:color w:val="FFFFFF" w:themeColor="background1"/>
                <w:sz w:val="24"/>
                <w:szCs w:val="24"/>
              </w:rPr>
            </w:pPr>
          </w:p>
        </w:tc>
        <w:tc>
          <w:tcPr>
            <w:tcW w:w="1000" w:type="dxa"/>
            <w:shd w:val="clear" w:color="auto" w:fill="548DD4" w:themeFill="text2" w:themeFillTint="99"/>
          </w:tcPr>
          <w:p w14:paraId="4DD38C3A" w14:textId="77777777" w:rsidR="00027D5B" w:rsidRPr="008615A9" w:rsidRDefault="00027D5B" w:rsidP="00AA5D05">
            <w:pPr>
              <w:rPr>
                <w:rFonts w:cs="Aharoni"/>
                <w:b/>
                <w:color w:val="FFFFFF" w:themeColor="background1"/>
                <w:sz w:val="24"/>
                <w:szCs w:val="24"/>
              </w:rPr>
            </w:pPr>
            <w:r w:rsidRPr="008615A9">
              <w:rPr>
                <w:b/>
                <w:bCs/>
                <w:color w:val="FFFFFF" w:themeColor="background1"/>
                <w:sz w:val="16"/>
                <w:szCs w:val="16"/>
              </w:rPr>
              <w:t>Date Completed</w:t>
            </w:r>
          </w:p>
        </w:tc>
        <w:tc>
          <w:tcPr>
            <w:tcW w:w="858" w:type="dxa"/>
            <w:shd w:val="clear" w:color="auto" w:fill="548DD4" w:themeFill="text2" w:themeFillTint="99"/>
          </w:tcPr>
          <w:p w14:paraId="47B770CD" w14:textId="77777777" w:rsidR="00027D5B" w:rsidRPr="008615A9" w:rsidRDefault="00027D5B" w:rsidP="00AA5D05">
            <w:pPr>
              <w:rPr>
                <w:rFonts w:cs="Aharoni"/>
                <w:b/>
                <w:color w:val="FFFFFF" w:themeColor="background1"/>
                <w:sz w:val="24"/>
                <w:szCs w:val="24"/>
              </w:rPr>
            </w:pPr>
            <w:r w:rsidRPr="008615A9">
              <w:rPr>
                <w:b/>
                <w:bCs/>
                <w:color w:val="FFFFFF" w:themeColor="background1"/>
                <w:sz w:val="16"/>
                <w:szCs w:val="16"/>
              </w:rPr>
              <w:t>Initial of assessor</w:t>
            </w:r>
          </w:p>
        </w:tc>
        <w:tc>
          <w:tcPr>
            <w:tcW w:w="1492" w:type="dxa"/>
            <w:shd w:val="clear" w:color="auto" w:fill="548DD4" w:themeFill="text2" w:themeFillTint="99"/>
          </w:tcPr>
          <w:p w14:paraId="636F393E" w14:textId="77777777" w:rsidR="00027D5B" w:rsidRPr="008615A9" w:rsidRDefault="00027D5B" w:rsidP="00AA5D05">
            <w:pPr>
              <w:rPr>
                <w:b/>
                <w:bCs/>
                <w:color w:val="FFFFFF" w:themeColor="background1"/>
                <w:sz w:val="16"/>
                <w:szCs w:val="16"/>
              </w:rPr>
            </w:pPr>
            <w:r w:rsidRPr="008615A9">
              <w:rPr>
                <w:b/>
                <w:bCs/>
                <w:color w:val="FFFFFF" w:themeColor="background1"/>
                <w:sz w:val="16"/>
                <w:szCs w:val="16"/>
              </w:rPr>
              <w:t>Assessed by Certificate (C)</w:t>
            </w:r>
          </w:p>
          <w:p w14:paraId="3CF3F862" w14:textId="77777777" w:rsidR="00027D5B" w:rsidRPr="008615A9" w:rsidRDefault="00027D5B" w:rsidP="00AA5D05">
            <w:pPr>
              <w:rPr>
                <w:b/>
                <w:bCs/>
                <w:color w:val="FFFFFF" w:themeColor="background1"/>
                <w:sz w:val="16"/>
                <w:szCs w:val="16"/>
              </w:rPr>
            </w:pPr>
            <w:r w:rsidRPr="008615A9">
              <w:rPr>
                <w:b/>
                <w:bCs/>
                <w:color w:val="FFFFFF" w:themeColor="background1"/>
                <w:sz w:val="16"/>
                <w:szCs w:val="16"/>
              </w:rPr>
              <w:t>Observed Practice (O)</w:t>
            </w:r>
          </w:p>
          <w:p w14:paraId="768CA0EA" w14:textId="77777777" w:rsidR="00027D5B" w:rsidRPr="008615A9" w:rsidRDefault="00027D5B" w:rsidP="00AA5D05">
            <w:pPr>
              <w:rPr>
                <w:b/>
                <w:bCs/>
                <w:color w:val="FFFFFF" w:themeColor="background1"/>
                <w:sz w:val="16"/>
                <w:szCs w:val="16"/>
              </w:rPr>
            </w:pPr>
            <w:r w:rsidRPr="008615A9">
              <w:rPr>
                <w:b/>
                <w:bCs/>
                <w:color w:val="FFFFFF" w:themeColor="background1"/>
                <w:sz w:val="16"/>
                <w:szCs w:val="16"/>
              </w:rPr>
              <w:t>Discussion (D)</w:t>
            </w:r>
          </w:p>
          <w:p w14:paraId="0C061EA2" w14:textId="77777777" w:rsidR="00027D5B" w:rsidRPr="008615A9" w:rsidRDefault="00027D5B" w:rsidP="00AA5D05">
            <w:pPr>
              <w:rPr>
                <w:rFonts w:cs="Aharoni"/>
                <w:b/>
                <w:color w:val="FFFFFF" w:themeColor="background1"/>
                <w:sz w:val="24"/>
                <w:szCs w:val="24"/>
              </w:rPr>
            </w:pPr>
            <w:r w:rsidRPr="008615A9">
              <w:rPr>
                <w:b/>
                <w:bCs/>
                <w:color w:val="FFFFFF" w:themeColor="background1"/>
                <w:sz w:val="16"/>
                <w:szCs w:val="16"/>
              </w:rPr>
              <w:t>Other (please state)</w:t>
            </w:r>
          </w:p>
        </w:tc>
      </w:tr>
      <w:tr w:rsidR="00027D5B" w14:paraId="595FF347" w14:textId="77777777" w:rsidTr="00AA5D05">
        <w:trPr>
          <w:trHeight w:val="4488"/>
        </w:trPr>
        <w:tc>
          <w:tcPr>
            <w:tcW w:w="5609" w:type="dxa"/>
            <w:shd w:val="clear" w:color="auto" w:fill="auto"/>
          </w:tcPr>
          <w:p w14:paraId="4A1C5942" w14:textId="77777777" w:rsidR="00027D5B" w:rsidRDefault="00027D5B" w:rsidP="00AA5D05">
            <w:pPr>
              <w:pStyle w:val="Default"/>
              <w:rPr>
                <w:rFonts w:asciiTheme="minorHAnsi" w:hAnsiTheme="minorHAnsi" w:cstheme="minorHAnsi"/>
                <w:b/>
                <w:sz w:val="20"/>
                <w:szCs w:val="20"/>
              </w:rPr>
            </w:pPr>
            <w:r w:rsidRPr="002D76A4">
              <w:rPr>
                <w:rFonts w:asciiTheme="minorHAnsi" w:hAnsiTheme="minorHAnsi" w:cstheme="minorHAnsi"/>
                <w:b/>
                <w:sz w:val="20"/>
                <w:szCs w:val="20"/>
              </w:rPr>
              <w:t>The trainee has completed the f</w:t>
            </w:r>
            <w:r>
              <w:rPr>
                <w:rFonts w:asciiTheme="minorHAnsi" w:hAnsiTheme="minorHAnsi" w:cstheme="minorHAnsi"/>
                <w:b/>
                <w:sz w:val="20"/>
                <w:szCs w:val="20"/>
              </w:rPr>
              <w:t xml:space="preserve">ollowing e-learning module(s): </w:t>
            </w:r>
          </w:p>
          <w:p w14:paraId="3C991943" w14:textId="77777777" w:rsidR="00027D5B" w:rsidRDefault="00027D5B" w:rsidP="00AA5D05">
            <w:pPr>
              <w:pStyle w:val="Default"/>
              <w:rPr>
                <w:rFonts w:asciiTheme="minorHAnsi" w:hAnsiTheme="minorHAnsi" w:cstheme="minorHAnsi"/>
                <w:color w:val="333333"/>
                <w:shd w:val="clear" w:color="auto" w:fill="FFFFFF"/>
              </w:rPr>
            </w:pPr>
            <w:r w:rsidRPr="00C1137D">
              <w:rPr>
                <w:rFonts w:asciiTheme="minorHAnsi" w:hAnsiTheme="minorHAnsi" w:cstheme="minorHAnsi"/>
              </w:rPr>
              <w:t xml:space="preserve">HIV-STI </w:t>
            </w:r>
            <w:r>
              <w:rPr>
                <w:rFonts w:asciiTheme="minorHAnsi" w:hAnsiTheme="minorHAnsi" w:cstheme="minorHAnsi"/>
                <w:color w:val="333333"/>
                <w:shd w:val="clear" w:color="auto" w:fill="FFFFFF"/>
              </w:rPr>
              <w:t>11 – HIV testing and prophylaxis</w:t>
            </w:r>
          </w:p>
          <w:p w14:paraId="586AE279" w14:textId="77777777" w:rsidR="00027D5B" w:rsidRPr="00DC513F" w:rsidRDefault="00027D5B" w:rsidP="00AA5D05">
            <w:pPr>
              <w:pStyle w:val="Default"/>
              <w:rPr>
                <w:rFonts w:asciiTheme="minorHAnsi" w:hAnsiTheme="minorHAnsi" w:cstheme="minorHAnsi"/>
                <w:color w:val="333333"/>
                <w:shd w:val="clear" w:color="auto" w:fill="FFFFFF"/>
              </w:rPr>
            </w:pPr>
            <w:r w:rsidRPr="00DC513F">
              <w:rPr>
                <w:rFonts w:asciiTheme="minorHAnsi" w:hAnsiTheme="minorHAnsi" w:cstheme="minorHAnsi"/>
                <w:color w:val="333333"/>
                <w:shd w:val="clear" w:color="auto" w:fill="FFFFFF"/>
              </w:rPr>
              <w:t>e-SRH 01_07 Confidentiality, Chaperones and Consent</w:t>
            </w:r>
          </w:p>
          <w:p w14:paraId="177F3292" w14:textId="77777777" w:rsidR="00027D5B" w:rsidRPr="00DC513F" w:rsidRDefault="00027D5B" w:rsidP="00AA5D05">
            <w:pPr>
              <w:pStyle w:val="Default"/>
              <w:rPr>
                <w:rFonts w:asciiTheme="minorHAnsi" w:hAnsiTheme="minorHAnsi" w:cstheme="minorHAnsi"/>
                <w:color w:val="333333"/>
                <w:shd w:val="clear" w:color="auto" w:fill="FFFFFF"/>
              </w:rPr>
            </w:pPr>
            <w:r w:rsidRPr="00DC513F">
              <w:rPr>
                <w:rFonts w:asciiTheme="minorHAnsi" w:hAnsiTheme="minorHAnsi" w:cstheme="minorHAnsi"/>
                <w:color w:val="333333"/>
                <w:shd w:val="clear" w:color="auto" w:fill="FFFFFF"/>
              </w:rPr>
              <w:t>HIV-STI 02_01 Interpreting Laboratory Tests</w:t>
            </w:r>
          </w:p>
          <w:p w14:paraId="05C3D320" w14:textId="77777777" w:rsidR="00027D5B" w:rsidRPr="00DC513F" w:rsidRDefault="00027D5B" w:rsidP="00AA5D05">
            <w:pPr>
              <w:pStyle w:val="Default"/>
              <w:rPr>
                <w:rFonts w:asciiTheme="minorHAnsi" w:hAnsiTheme="minorHAnsi" w:cstheme="minorHAnsi"/>
                <w:color w:val="333333"/>
                <w:shd w:val="clear" w:color="auto" w:fill="FFFFFF"/>
              </w:rPr>
            </w:pPr>
            <w:r w:rsidRPr="00DC513F">
              <w:rPr>
                <w:rFonts w:asciiTheme="minorHAnsi" w:hAnsiTheme="minorHAnsi" w:cstheme="minorHAnsi"/>
                <w:color w:val="333333"/>
                <w:shd w:val="clear" w:color="auto" w:fill="FFFFFF"/>
              </w:rPr>
              <w:t>HIV-STI 02_02 Antigen and Antibody Tests</w:t>
            </w:r>
          </w:p>
          <w:p w14:paraId="44871C0F" w14:textId="77777777" w:rsidR="00027D5B" w:rsidRPr="00DC513F" w:rsidRDefault="00027D5B" w:rsidP="00AA5D05">
            <w:pPr>
              <w:pStyle w:val="Default"/>
              <w:rPr>
                <w:rFonts w:asciiTheme="minorHAnsi" w:hAnsiTheme="minorHAnsi" w:cstheme="minorHAnsi"/>
                <w:color w:val="333333"/>
                <w:shd w:val="clear" w:color="auto" w:fill="FFFFFF"/>
              </w:rPr>
            </w:pPr>
            <w:r w:rsidRPr="00DC513F">
              <w:rPr>
                <w:rFonts w:asciiTheme="minorHAnsi" w:hAnsiTheme="minorHAnsi" w:cstheme="minorHAnsi"/>
                <w:color w:val="333333"/>
                <w:shd w:val="clear" w:color="auto" w:fill="FFFFFF"/>
              </w:rPr>
              <w:t>HIV-STI 02_03 Nucleic Acid Amplification Tests</w:t>
            </w:r>
          </w:p>
          <w:p w14:paraId="0E4C5673" w14:textId="77777777" w:rsidR="00027D5B" w:rsidRPr="00DC513F" w:rsidRDefault="00027D5B" w:rsidP="00AA5D05">
            <w:pPr>
              <w:pStyle w:val="Default"/>
              <w:rPr>
                <w:rFonts w:asciiTheme="minorHAnsi" w:hAnsiTheme="minorHAnsi" w:cstheme="minorHAnsi"/>
                <w:color w:val="333333"/>
                <w:shd w:val="clear" w:color="auto" w:fill="FFFFFF"/>
              </w:rPr>
            </w:pPr>
            <w:r w:rsidRPr="00DC513F">
              <w:rPr>
                <w:rFonts w:asciiTheme="minorHAnsi" w:hAnsiTheme="minorHAnsi" w:cstheme="minorHAnsi"/>
                <w:color w:val="333333"/>
                <w:shd w:val="clear" w:color="auto" w:fill="FFFFFF"/>
              </w:rPr>
              <w:t>HIV-STI 01_01 Sexual Behaviour and Infection Risk</w:t>
            </w:r>
          </w:p>
          <w:p w14:paraId="219D3BF1" w14:textId="77777777" w:rsidR="00027D5B" w:rsidRPr="00DC513F" w:rsidRDefault="00027D5B" w:rsidP="00AA5D05">
            <w:pPr>
              <w:pStyle w:val="Default"/>
              <w:rPr>
                <w:rFonts w:asciiTheme="minorHAnsi" w:hAnsiTheme="minorHAnsi" w:cstheme="minorHAnsi"/>
                <w:color w:val="333333"/>
                <w:shd w:val="clear" w:color="auto" w:fill="FFFFFF"/>
              </w:rPr>
            </w:pPr>
            <w:r w:rsidRPr="00DC513F">
              <w:rPr>
                <w:rFonts w:asciiTheme="minorHAnsi" w:hAnsiTheme="minorHAnsi" w:cstheme="minorHAnsi"/>
                <w:color w:val="333333"/>
                <w:shd w:val="clear" w:color="auto" w:fill="FFFFFF"/>
              </w:rPr>
              <w:t>HIV-STI 01_02 Sexual History</w:t>
            </w:r>
          </w:p>
          <w:p w14:paraId="28114EF0" w14:textId="77777777" w:rsidR="00027D5B" w:rsidRPr="00DC513F" w:rsidRDefault="00027D5B" w:rsidP="00AA5D05">
            <w:pPr>
              <w:pStyle w:val="Default"/>
              <w:rPr>
                <w:rFonts w:asciiTheme="minorHAnsi" w:hAnsiTheme="minorHAnsi" w:cstheme="minorHAnsi"/>
                <w:color w:val="333333"/>
                <w:shd w:val="clear" w:color="auto" w:fill="FFFFFF"/>
              </w:rPr>
            </w:pPr>
            <w:r w:rsidRPr="00DC513F">
              <w:rPr>
                <w:rFonts w:asciiTheme="minorHAnsi" w:hAnsiTheme="minorHAnsi" w:cstheme="minorHAnsi"/>
                <w:color w:val="333333"/>
                <w:shd w:val="clear" w:color="auto" w:fill="FFFFFF"/>
              </w:rPr>
              <w:t>HIV-STI 01_03 Confidentiality in Sexual Health</w:t>
            </w:r>
          </w:p>
          <w:p w14:paraId="3B0E247B" w14:textId="77777777" w:rsidR="00027D5B" w:rsidRPr="00DC513F" w:rsidRDefault="00027D5B" w:rsidP="00AA5D05">
            <w:pPr>
              <w:pStyle w:val="Default"/>
              <w:rPr>
                <w:rFonts w:asciiTheme="minorHAnsi" w:hAnsiTheme="minorHAnsi" w:cstheme="minorHAnsi"/>
                <w:color w:val="333333"/>
                <w:shd w:val="clear" w:color="auto" w:fill="FFFFFF"/>
              </w:rPr>
            </w:pPr>
            <w:r w:rsidRPr="00DC513F">
              <w:rPr>
                <w:rFonts w:asciiTheme="minorHAnsi" w:hAnsiTheme="minorHAnsi" w:cstheme="minorHAnsi"/>
                <w:color w:val="333333"/>
                <w:shd w:val="clear" w:color="auto" w:fill="FFFFFF"/>
              </w:rPr>
              <w:t>HIV-STI 011_02 Screening Asymptomatic Patients</w:t>
            </w:r>
          </w:p>
          <w:p w14:paraId="289A4D9D" w14:textId="77777777" w:rsidR="00027D5B" w:rsidRPr="00DC513F" w:rsidRDefault="00027D5B" w:rsidP="00AA5D05">
            <w:pPr>
              <w:pStyle w:val="Default"/>
              <w:rPr>
                <w:rFonts w:asciiTheme="minorHAnsi" w:hAnsiTheme="minorHAnsi" w:cstheme="minorHAnsi"/>
                <w:color w:val="333333"/>
                <w:shd w:val="clear" w:color="auto" w:fill="FFFFFF"/>
              </w:rPr>
            </w:pPr>
            <w:r w:rsidRPr="00DC513F">
              <w:rPr>
                <w:rFonts w:asciiTheme="minorHAnsi" w:hAnsiTheme="minorHAnsi" w:cstheme="minorHAnsi"/>
                <w:color w:val="333333"/>
                <w:shd w:val="clear" w:color="auto" w:fill="FFFFFF"/>
              </w:rPr>
              <w:t>HIV-STI 11_01 HIV Testing</w:t>
            </w:r>
          </w:p>
          <w:p w14:paraId="42A04C16" w14:textId="77777777" w:rsidR="00027D5B" w:rsidRPr="00DC513F" w:rsidRDefault="00027D5B" w:rsidP="00AA5D05">
            <w:pPr>
              <w:pStyle w:val="Default"/>
              <w:rPr>
                <w:rFonts w:asciiTheme="minorHAnsi" w:hAnsiTheme="minorHAnsi" w:cstheme="minorHAnsi"/>
                <w:color w:val="333333"/>
                <w:shd w:val="clear" w:color="auto" w:fill="FFFFFF"/>
              </w:rPr>
            </w:pPr>
            <w:r w:rsidRPr="00DC513F">
              <w:rPr>
                <w:rFonts w:asciiTheme="minorHAnsi" w:hAnsiTheme="minorHAnsi" w:cstheme="minorHAnsi"/>
                <w:color w:val="333333"/>
                <w:shd w:val="clear" w:color="auto" w:fill="FFFFFF"/>
              </w:rPr>
              <w:t xml:space="preserve">HIV-STI 11_07 HIV Pre-exposure Prophylaxis </w:t>
            </w:r>
          </w:p>
          <w:p w14:paraId="1A93CFD8" w14:textId="77777777" w:rsidR="00027D5B" w:rsidRPr="00DC513F" w:rsidRDefault="00027D5B" w:rsidP="00AA5D05">
            <w:pPr>
              <w:pStyle w:val="Default"/>
              <w:rPr>
                <w:rFonts w:asciiTheme="minorHAnsi" w:hAnsiTheme="minorHAnsi" w:cstheme="minorHAnsi"/>
                <w:color w:val="333333"/>
                <w:shd w:val="clear" w:color="auto" w:fill="FFFFFF"/>
              </w:rPr>
            </w:pPr>
            <w:r w:rsidRPr="00DC513F">
              <w:rPr>
                <w:rFonts w:asciiTheme="minorHAnsi" w:hAnsiTheme="minorHAnsi" w:cstheme="minorHAnsi"/>
                <w:color w:val="333333"/>
                <w:shd w:val="clear" w:color="auto" w:fill="FFFFFF"/>
              </w:rPr>
              <w:t xml:space="preserve">HIV-STI 01_19 </w:t>
            </w:r>
            <w:proofErr w:type="spellStart"/>
            <w:r w:rsidRPr="00DC513F">
              <w:rPr>
                <w:rFonts w:asciiTheme="minorHAnsi" w:hAnsiTheme="minorHAnsi" w:cstheme="minorHAnsi"/>
                <w:color w:val="333333"/>
                <w:shd w:val="clear" w:color="auto" w:fill="FFFFFF"/>
              </w:rPr>
              <w:t>Chemsex</w:t>
            </w:r>
            <w:proofErr w:type="spellEnd"/>
          </w:p>
          <w:p w14:paraId="339961DE" w14:textId="77777777" w:rsidR="00027D5B" w:rsidRPr="00DC513F" w:rsidRDefault="00027D5B" w:rsidP="00AA5D05">
            <w:pPr>
              <w:pStyle w:val="Default"/>
              <w:rPr>
                <w:rFonts w:asciiTheme="minorHAnsi" w:hAnsiTheme="minorHAnsi" w:cstheme="minorHAnsi"/>
                <w:color w:val="333333"/>
                <w:shd w:val="clear" w:color="auto" w:fill="FFFFFF"/>
              </w:rPr>
            </w:pPr>
            <w:r w:rsidRPr="00DC513F">
              <w:rPr>
                <w:rFonts w:asciiTheme="minorHAnsi" w:hAnsiTheme="minorHAnsi" w:cstheme="minorHAnsi"/>
                <w:color w:val="333333"/>
                <w:shd w:val="clear" w:color="auto" w:fill="FFFFFF"/>
              </w:rPr>
              <w:t>HIV-STI 01_20 Sexual and Reproductive Healthcare for Trans, Nonbinary and Intersex People</w:t>
            </w:r>
          </w:p>
          <w:p w14:paraId="1E4C57AB" w14:textId="77777777" w:rsidR="00027D5B" w:rsidRDefault="00027D5B" w:rsidP="00AA5D05">
            <w:pPr>
              <w:pStyle w:val="Default"/>
              <w:rPr>
                <w:rFonts w:asciiTheme="minorHAnsi" w:hAnsiTheme="minorHAnsi" w:cstheme="minorHAnsi"/>
                <w:color w:val="333333"/>
                <w:shd w:val="clear" w:color="auto" w:fill="FFFFFF"/>
              </w:rPr>
            </w:pPr>
            <w:r w:rsidRPr="00DC513F">
              <w:rPr>
                <w:rFonts w:asciiTheme="minorHAnsi" w:hAnsiTheme="minorHAnsi" w:cstheme="minorHAnsi"/>
                <w:color w:val="333333"/>
                <w:shd w:val="clear" w:color="auto" w:fill="FFFFFF"/>
              </w:rPr>
              <w:t>HIV-STI 08_12 Sex Workers</w:t>
            </w:r>
          </w:p>
          <w:p w14:paraId="71CC02AD" w14:textId="77777777" w:rsidR="00027D5B" w:rsidRPr="00C1137D" w:rsidRDefault="00027D5B" w:rsidP="00AA5D05">
            <w:pPr>
              <w:pStyle w:val="Default"/>
              <w:rPr>
                <w:rFonts w:asciiTheme="minorHAnsi" w:eastAsia="Times New Roman" w:hAnsiTheme="minorHAnsi" w:cstheme="minorHAnsi"/>
                <w:color w:val="333333"/>
                <w:lang w:eastAsia="en-GB"/>
              </w:rPr>
            </w:pPr>
          </w:p>
        </w:tc>
        <w:tc>
          <w:tcPr>
            <w:tcW w:w="1000" w:type="dxa"/>
            <w:shd w:val="clear" w:color="auto" w:fill="auto"/>
          </w:tcPr>
          <w:p w14:paraId="3A8F9298" w14:textId="77777777" w:rsidR="00027D5B" w:rsidRPr="008615A9" w:rsidRDefault="00027D5B" w:rsidP="00AA5D05">
            <w:pPr>
              <w:rPr>
                <w:b/>
                <w:bCs/>
                <w:color w:val="FFFFFF" w:themeColor="background1"/>
                <w:sz w:val="16"/>
                <w:szCs w:val="16"/>
              </w:rPr>
            </w:pPr>
          </w:p>
        </w:tc>
        <w:tc>
          <w:tcPr>
            <w:tcW w:w="858" w:type="dxa"/>
            <w:shd w:val="clear" w:color="auto" w:fill="auto"/>
          </w:tcPr>
          <w:p w14:paraId="30F7B2DA" w14:textId="77777777" w:rsidR="00027D5B" w:rsidRPr="008615A9" w:rsidRDefault="00027D5B" w:rsidP="00AA5D05">
            <w:pPr>
              <w:rPr>
                <w:b/>
                <w:bCs/>
                <w:color w:val="FFFFFF" w:themeColor="background1"/>
                <w:sz w:val="16"/>
                <w:szCs w:val="16"/>
              </w:rPr>
            </w:pPr>
          </w:p>
        </w:tc>
        <w:tc>
          <w:tcPr>
            <w:tcW w:w="1492" w:type="dxa"/>
            <w:shd w:val="clear" w:color="auto" w:fill="auto"/>
          </w:tcPr>
          <w:p w14:paraId="299522AC" w14:textId="77777777" w:rsidR="00027D5B" w:rsidRPr="008615A9" w:rsidRDefault="00027D5B" w:rsidP="00AA5D05">
            <w:pPr>
              <w:rPr>
                <w:b/>
                <w:bCs/>
                <w:color w:val="FFFFFF" w:themeColor="background1"/>
                <w:sz w:val="16"/>
                <w:szCs w:val="16"/>
              </w:rPr>
            </w:pPr>
          </w:p>
        </w:tc>
      </w:tr>
      <w:tr w:rsidR="00027D5B" w14:paraId="38E916A4" w14:textId="77777777" w:rsidTr="00AA5D05">
        <w:trPr>
          <w:trHeight w:val="218"/>
        </w:trPr>
        <w:tc>
          <w:tcPr>
            <w:tcW w:w="5609" w:type="dxa"/>
            <w:shd w:val="clear" w:color="auto" w:fill="4F81BD" w:themeFill="accent1"/>
          </w:tcPr>
          <w:p w14:paraId="5104DFFB" w14:textId="77777777" w:rsidR="00027D5B" w:rsidRPr="002D76A4" w:rsidRDefault="00027D5B" w:rsidP="00AA5D05">
            <w:pPr>
              <w:pStyle w:val="Default"/>
              <w:rPr>
                <w:rFonts w:asciiTheme="minorHAnsi" w:hAnsiTheme="minorHAnsi" w:cstheme="minorHAnsi"/>
                <w:b/>
                <w:sz w:val="20"/>
                <w:szCs w:val="20"/>
              </w:rPr>
            </w:pPr>
          </w:p>
        </w:tc>
        <w:tc>
          <w:tcPr>
            <w:tcW w:w="1000" w:type="dxa"/>
            <w:shd w:val="clear" w:color="auto" w:fill="4F81BD" w:themeFill="accent1"/>
          </w:tcPr>
          <w:p w14:paraId="43117D52" w14:textId="77777777" w:rsidR="00027D5B" w:rsidRPr="008615A9" w:rsidRDefault="00027D5B" w:rsidP="00AA5D05">
            <w:pPr>
              <w:rPr>
                <w:b/>
                <w:bCs/>
                <w:color w:val="FFFFFF" w:themeColor="background1"/>
                <w:sz w:val="16"/>
                <w:szCs w:val="16"/>
              </w:rPr>
            </w:pPr>
          </w:p>
        </w:tc>
        <w:tc>
          <w:tcPr>
            <w:tcW w:w="858" w:type="dxa"/>
            <w:shd w:val="clear" w:color="auto" w:fill="4F81BD" w:themeFill="accent1"/>
          </w:tcPr>
          <w:p w14:paraId="1101842A" w14:textId="77777777" w:rsidR="00027D5B" w:rsidRPr="008615A9" w:rsidRDefault="00027D5B" w:rsidP="00AA5D05">
            <w:pPr>
              <w:rPr>
                <w:b/>
                <w:bCs/>
                <w:color w:val="FFFFFF" w:themeColor="background1"/>
                <w:sz w:val="16"/>
                <w:szCs w:val="16"/>
              </w:rPr>
            </w:pPr>
          </w:p>
        </w:tc>
        <w:tc>
          <w:tcPr>
            <w:tcW w:w="1492" w:type="dxa"/>
            <w:shd w:val="clear" w:color="auto" w:fill="4F81BD" w:themeFill="accent1"/>
          </w:tcPr>
          <w:p w14:paraId="0237FCC7" w14:textId="77777777" w:rsidR="00027D5B" w:rsidRPr="008615A9" w:rsidRDefault="00027D5B" w:rsidP="00AA5D05">
            <w:pPr>
              <w:rPr>
                <w:b/>
                <w:bCs/>
                <w:color w:val="FFFFFF" w:themeColor="background1"/>
                <w:sz w:val="16"/>
                <w:szCs w:val="16"/>
              </w:rPr>
            </w:pPr>
          </w:p>
        </w:tc>
      </w:tr>
      <w:tr w:rsidR="00027D5B" w14:paraId="2E384CD9" w14:textId="77777777" w:rsidTr="00AA5D05">
        <w:trPr>
          <w:trHeight w:val="2666"/>
        </w:trPr>
        <w:tc>
          <w:tcPr>
            <w:tcW w:w="5609" w:type="dxa"/>
            <w:shd w:val="clear" w:color="auto" w:fill="auto"/>
          </w:tcPr>
          <w:p w14:paraId="61165BD5" w14:textId="77777777" w:rsidR="00027D5B" w:rsidRDefault="00027D5B" w:rsidP="00AA5D05">
            <w:pPr>
              <w:pStyle w:val="Default"/>
              <w:rPr>
                <w:rFonts w:asciiTheme="minorHAnsi" w:hAnsiTheme="minorHAnsi" w:cstheme="minorHAnsi"/>
                <w:b/>
                <w:sz w:val="20"/>
                <w:szCs w:val="20"/>
              </w:rPr>
            </w:pPr>
            <w:r>
              <w:rPr>
                <w:rFonts w:asciiTheme="minorHAnsi" w:hAnsiTheme="minorHAnsi" w:cstheme="minorHAnsi"/>
                <w:b/>
                <w:sz w:val="20"/>
                <w:szCs w:val="20"/>
              </w:rPr>
              <w:t>Can Demonstrate the following:</w:t>
            </w:r>
          </w:p>
          <w:p w14:paraId="31CDEB72" w14:textId="77777777" w:rsidR="00027D5B" w:rsidRDefault="00027D5B" w:rsidP="00AA5D05">
            <w:pPr>
              <w:pStyle w:val="Default"/>
              <w:rPr>
                <w:rFonts w:asciiTheme="minorHAnsi" w:hAnsiTheme="minorHAnsi" w:cstheme="minorHAnsi"/>
                <w:sz w:val="20"/>
                <w:szCs w:val="20"/>
              </w:rPr>
            </w:pPr>
            <w:r>
              <w:rPr>
                <w:rFonts w:asciiTheme="minorHAnsi" w:hAnsiTheme="minorHAnsi" w:cstheme="minorHAnsi"/>
                <w:sz w:val="20"/>
                <w:szCs w:val="20"/>
              </w:rPr>
              <w:t xml:space="preserve">O Identifies patients who may be eligible for </w:t>
            </w:r>
            <w:proofErr w:type="spellStart"/>
            <w:r>
              <w:rPr>
                <w:rFonts w:asciiTheme="minorHAnsi" w:hAnsiTheme="minorHAnsi" w:cstheme="minorHAnsi"/>
                <w:sz w:val="20"/>
                <w:szCs w:val="20"/>
              </w:rPr>
              <w:t>PrEP</w:t>
            </w:r>
            <w:proofErr w:type="spellEnd"/>
          </w:p>
          <w:p w14:paraId="43CE51ED" w14:textId="77777777" w:rsidR="00027D5B" w:rsidRDefault="00027D5B" w:rsidP="00AA5D05">
            <w:pPr>
              <w:pStyle w:val="Default"/>
              <w:rPr>
                <w:rFonts w:asciiTheme="minorHAnsi" w:hAnsiTheme="minorHAnsi" w:cstheme="minorHAnsi"/>
                <w:sz w:val="20"/>
                <w:szCs w:val="20"/>
              </w:rPr>
            </w:pPr>
            <w:r>
              <w:rPr>
                <w:rFonts w:asciiTheme="minorHAnsi" w:hAnsiTheme="minorHAnsi" w:cstheme="minorHAnsi"/>
                <w:sz w:val="20"/>
                <w:szCs w:val="20"/>
              </w:rPr>
              <w:t>O Adheres to Prep timeline (Attached)</w:t>
            </w:r>
          </w:p>
          <w:p w14:paraId="5D29BEF2" w14:textId="77777777" w:rsidR="00027D5B" w:rsidRDefault="00027D5B" w:rsidP="00AA5D05">
            <w:pPr>
              <w:pStyle w:val="Default"/>
              <w:rPr>
                <w:rFonts w:asciiTheme="minorHAnsi" w:hAnsiTheme="minorHAnsi" w:cstheme="minorHAnsi"/>
                <w:sz w:val="20"/>
                <w:szCs w:val="20"/>
              </w:rPr>
            </w:pPr>
            <w:r>
              <w:rPr>
                <w:rFonts w:asciiTheme="minorHAnsi" w:hAnsiTheme="minorHAnsi" w:cstheme="minorHAnsi"/>
                <w:sz w:val="20"/>
                <w:szCs w:val="20"/>
              </w:rPr>
              <w:t xml:space="preserve">O Discusses </w:t>
            </w:r>
            <w:proofErr w:type="spellStart"/>
            <w:r>
              <w:rPr>
                <w:rFonts w:asciiTheme="minorHAnsi" w:hAnsiTheme="minorHAnsi" w:cstheme="minorHAnsi"/>
                <w:sz w:val="20"/>
                <w:szCs w:val="20"/>
              </w:rPr>
              <w:t>PrEP</w:t>
            </w:r>
            <w:proofErr w:type="spellEnd"/>
            <w:r>
              <w:rPr>
                <w:rFonts w:asciiTheme="minorHAnsi" w:hAnsiTheme="minorHAnsi" w:cstheme="minorHAnsi"/>
                <w:sz w:val="20"/>
                <w:szCs w:val="20"/>
              </w:rPr>
              <w:t xml:space="preserve"> options with patients</w:t>
            </w:r>
          </w:p>
          <w:p w14:paraId="258F3F8E" w14:textId="77777777" w:rsidR="00027D5B" w:rsidRDefault="00027D5B" w:rsidP="00AA5D05">
            <w:pPr>
              <w:pStyle w:val="Default"/>
              <w:rPr>
                <w:rFonts w:asciiTheme="minorHAnsi" w:hAnsiTheme="minorHAnsi" w:cstheme="minorHAnsi"/>
                <w:sz w:val="20"/>
                <w:szCs w:val="20"/>
              </w:rPr>
            </w:pPr>
            <w:r>
              <w:rPr>
                <w:rFonts w:asciiTheme="minorHAnsi" w:hAnsiTheme="minorHAnsi" w:cstheme="minorHAnsi"/>
                <w:sz w:val="20"/>
                <w:szCs w:val="20"/>
              </w:rPr>
              <w:t>O Takes appropriate pre-Prep bloods</w:t>
            </w:r>
          </w:p>
          <w:p w14:paraId="0385E4CF" w14:textId="77777777" w:rsidR="00027D5B" w:rsidRDefault="00027D5B" w:rsidP="00AA5D05">
            <w:pPr>
              <w:pStyle w:val="Default"/>
              <w:rPr>
                <w:rFonts w:asciiTheme="minorHAnsi" w:hAnsiTheme="minorHAnsi" w:cstheme="minorHAnsi"/>
                <w:sz w:val="20"/>
                <w:szCs w:val="20"/>
              </w:rPr>
            </w:pPr>
            <w:r>
              <w:rPr>
                <w:rFonts w:asciiTheme="minorHAnsi" w:hAnsiTheme="minorHAnsi" w:cstheme="minorHAnsi"/>
                <w:sz w:val="20"/>
                <w:szCs w:val="20"/>
              </w:rPr>
              <w:t>O Checks results prior to dispensing</w:t>
            </w:r>
          </w:p>
          <w:p w14:paraId="42A791D8" w14:textId="77777777" w:rsidR="00027D5B" w:rsidRDefault="00027D5B" w:rsidP="00AA5D05">
            <w:pPr>
              <w:pStyle w:val="Default"/>
              <w:rPr>
                <w:rFonts w:asciiTheme="minorHAnsi" w:hAnsiTheme="minorHAnsi" w:cstheme="minorHAnsi"/>
                <w:sz w:val="20"/>
                <w:szCs w:val="20"/>
              </w:rPr>
            </w:pPr>
            <w:r>
              <w:rPr>
                <w:rFonts w:asciiTheme="minorHAnsi" w:hAnsiTheme="minorHAnsi" w:cstheme="minorHAnsi"/>
                <w:sz w:val="20"/>
                <w:szCs w:val="20"/>
              </w:rPr>
              <w:t xml:space="preserve">O Explains how to take </w:t>
            </w:r>
            <w:proofErr w:type="spellStart"/>
            <w:r>
              <w:rPr>
                <w:rFonts w:asciiTheme="minorHAnsi" w:hAnsiTheme="minorHAnsi" w:cstheme="minorHAnsi"/>
                <w:sz w:val="20"/>
                <w:szCs w:val="20"/>
              </w:rPr>
              <w:t>PrEP</w:t>
            </w:r>
            <w:proofErr w:type="spellEnd"/>
          </w:p>
          <w:p w14:paraId="3192F199" w14:textId="77777777" w:rsidR="00027D5B" w:rsidRDefault="00027D5B" w:rsidP="00AA5D05">
            <w:pPr>
              <w:pStyle w:val="Default"/>
              <w:rPr>
                <w:rFonts w:asciiTheme="minorHAnsi" w:hAnsiTheme="minorHAnsi" w:cstheme="minorHAnsi"/>
                <w:sz w:val="20"/>
                <w:szCs w:val="20"/>
              </w:rPr>
            </w:pPr>
            <w:r>
              <w:rPr>
                <w:rFonts w:asciiTheme="minorHAnsi" w:hAnsiTheme="minorHAnsi" w:cstheme="minorHAnsi"/>
                <w:sz w:val="20"/>
                <w:szCs w:val="20"/>
              </w:rPr>
              <w:t>O Explains missed pill guidance</w:t>
            </w:r>
          </w:p>
          <w:p w14:paraId="6D4B4429" w14:textId="77777777" w:rsidR="00027D5B" w:rsidRDefault="00027D5B" w:rsidP="00AA5D05">
            <w:pPr>
              <w:pStyle w:val="Default"/>
              <w:rPr>
                <w:rFonts w:asciiTheme="minorHAnsi" w:hAnsiTheme="minorHAnsi" w:cstheme="minorHAnsi"/>
                <w:sz w:val="20"/>
                <w:szCs w:val="20"/>
              </w:rPr>
            </w:pPr>
            <w:r>
              <w:rPr>
                <w:rFonts w:asciiTheme="minorHAnsi" w:hAnsiTheme="minorHAnsi" w:cstheme="minorHAnsi"/>
                <w:sz w:val="20"/>
                <w:szCs w:val="20"/>
              </w:rPr>
              <w:t>O Explains side effects</w:t>
            </w:r>
          </w:p>
          <w:p w14:paraId="7B82C0F7" w14:textId="77777777" w:rsidR="00027D5B" w:rsidRDefault="00027D5B" w:rsidP="00AA5D05">
            <w:pPr>
              <w:pStyle w:val="Default"/>
              <w:rPr>
                <w:rFonts w:asciiTheme="minorHAnsi" w:hAnsiTheme="minorHAnsi" w:cstheme="minorHAnsi"/>
                <w:sz w:val="20"/>
                <w:szCs w:val="20"/>
              </w:rPr>
            </w:pPr>
            <w:r>
              <w:rPr>
                <w:rFonts w:asciiTheme="minorHAnsi" w:hAnsiTheme="minorHAnsi" w:cstheme="minorHAnsi"/>
                <w:sz w:val="20"/>
                <w:szCs w:val="20"/>
              </w:rPr>
              <w:t>O Explains appropriate follow up</w:t>
            </w:r>
          </w:p>
          <w:p w14:paraId="6231CF78" w14:textId="77777777" w:rsidR="00027D5B" w:rsidRPr="00CA721C" w:rsidRDefault="00027D5B" w:rsidP="00AA5D05">
            <w:pPr>
              <w:pStyle w:val="Default"/>
              <w:rPr>
                <w:rFonts w:asciiTheme="minorHAnsi" w:hAnsiTheme="minorHAnsi" w:cstheme="minorHAnsi"/>
                <w:sz w:val="20"/>
                <w:szCs w:val="20"/>
              </w:rPr>
            </w:pPr>
            <w:r>
              <w:rPr>
                <w:rFonts w:asciiTheme="minorHAnsi" w:hAnsiTheme="minorHAnsi" w:cstheme="minorHAnsi"/>
                <w:sz w:val="20"/>
                <w:szCs w:val="20"/>
              </w:rPr>
              <w:t xml:space="preserve">O Identifies other relevant issues, I.E. vaccination, </w:t>
            </w:r>
            <w:proofErr w:type="spellStart"/>
            <w:r>
              <w:rPr>
                <w:rFonts w:asciiTheme="minorHAnsi" w:hAnsiTheme="minorHAnsi" w:cstheme="minorHAnsi"/>
                <w:sz w:val="20"/>
                <w:szCs w:val="20"/>
              </w:rPr>
              <w:t>chemsex</w:t>
            </w:r>
            <w:proofErr w:type="spellEnd"/>
            <w:r>
              <w:rPr>
                <w:rFonts w:asciiTheme="minorHAnsi" w:hAnsiTheme="minorHAnsi" w:cstheme="minorHAnsi"/>
                <w:sz w:val="20"/>
                <w:szCs w:val="20"/>
              </w:rPr>
              <w:t>, contraception</w:t>
            </w:r>
          </w:p>
        </w:tc>
        <w:tc>
          <w:tcPr>
            <w:tcW w:w="1000" w:type="dxa"/>
            <w:shd w:val="clear" w:color="auto" w:fill="auto"/>
          </w:tcPr>
          <w:p w14:paraId="2BF125A8" w14:textId="77777777" w:rsidR="00027D5B" w:rsidRPr="008615A9" w:rsidRDefault="00027D5B" w:rsidP="00AA5D05">
            <w:pPr>
              <w:rPr>
                <w:b/>
                <w:bCs/>
                <w:color w:val="FFFFFF" w:themeColor="background1"/>
                <w:sz w:val="16"/>
                <w:szCs w:val="16"/>
              </w:rPr>
            </w:pPr>
          </w:p>
        </w:tc>
        <w:tc>
          <w:tcPr>
            <w:tcW w:w="858" w:type="dxa"/>
            <w:shd w:val="clear" w:color="auto" w:fill="auto"/>
          </w:tcPr>
          <w:p w14:paraId="5D3E698F" w14:textId="77777777" w:rsidR="00027D5B" w:rsidRPr="008615A9" w:rsidRDefault="00027D5B" w:rsidP="00AA5D05">
            <w:pPr>
              <w:rPr>
                <w:b/>
                <w:bCs/>
                <w:color w:val="FFFFFF" w:themeColor="background1"/>
                <w:sz w:val="16"/>
                <w:szCs w:val="16"/>
              </w:rPr>
            </w:pPr>
          </w:p>
        </w:tc>
        <w:tc>
          <w:tcPr>
            <w:tcW w:w="1492" w:type="dxa"/>
            <w:shd w:val="clear" w:color="auto" w:fill="auto"/>
          </w:tcPr>
          <w:p w14:paraId="3E647063" w14:textId="77777777" w:rsidR="00027D5B" w:rsidRPr="008615A9" w:rsidRDefault="00027D5B" w:rsidP="00AA5D05">
            <w:pPr>
              <w:rPr>
                <w:b/>
                <w:bCs/>
                <w:color w:val="FFFFFF" w:themeColor="background1"/>
                <w:sz w:val="16"/>
                <w:szCs w:val="16"/>
              </w:rPr>
            </w:pPr>
          </w:p>
        </w:tc>
      </w:tr>
      <w:tr w:rsidR="00027D5B" w14:paraId="6CDBCF62" w14:textId="77777777" w:rsidTr="00AA5D05">
        <w:trPr>
          <w:trHeight w:val="272"/>
        </w:trPr>
        <w:tc>
          <w:tcPr>
            <w:tcW w:w="5609" w:type="dxa"/>
            <w:shd w:val="clear" w:color="auto" w:fill="4F81BD" w:themeFill="accent1"/>
          </w:tcPr>
          <w:p w14:paraId="40E8F43A" w14:textId="77777777" w:rsidR="00027D5B" w:rsidRDefault="00027D5B" w:rsidP="00AA5D05">
            <w:pPr>
              <w:pStyle w:val="Default"/>
              <w:rPr>
                <w:rFonts w:asciiTheme="minorHAnsi" w:hAnsiTheme="minorHAnsi" w:cstheme="minorHAnsi"/>
                <w:sz w:val="20"/>
                <w:szCs w:val="20"/>
              </w:rPr>
            </w:pPr>
          </w:p>
        </w:tc>
        <w:tc>
          <w:tcPr>
            <w:tcW w:w="1000" w:type="dxa"/>
            <w:shd w:val="clear" w:color="auto" w:fill="4F81BD" w:themeFill="accent1"/>
          </w:tcPr>
          <w:p w14:paraId="43EE3547" w14:textId="77777777" w:rsidR="00027D5B" w:rsidRPr="00087FA2" w:rsidRDefault="00027D5B" w:rsidP="00AA5D05">
            <w:pPr>
              <w:rPr>
                <w:rFonts w:cs="Aharoni"/>
                <w:b/>
                <w:color w:val="FFFFFF" w:themeColor="background1"/>
                <w:sz w:val="24"/>
                <w:szCs w:val="24"/>
              </w:rPr>
            </w:pPr>
          </w:p>
        </w:tc>
        <w:tc>
          <w:tcPr>
            <w:tcW w:w="858" w:type="dxa"/>
            <w:shd w:val="clear" w:color="auto" w:fill="4F81BD" w:themeFill="accent1"/>
          </w:tcPr>
          <w:p w14:paraId="247EC753" w14:textId="77777777" w:rsidR="00027D5B" w:rsidRPr="00087FA2" w:rsidRDefault="00027D5B" w:rsidP="00AA5D05">
            <w:pPr>
              <w:rPr>
                <w:rFonts w:cs="Aharoni"/>
                <w:b/>
                <w:color w:val="FFFFFF" w:themeColor="background1"/>
                <w:sz w:val="24"/>
                <w:szCs w:val="24"/>
              </w:rPr>
            </w:pPr>
          </w:p>
        </w:tc>
        <w:tc>
          <w:tcPr>
            <w:tcW w:w="1492" w:type="dxa"/>
            <w:shd w:val="clear" w:color="auto" w:fill="4F81BD" w:themeFill="accent1"/>
          </w:tcPr>
          <w:p w14:paraId="2EB18F86" w14:textId="77777777" w:rsidR="00027D5B" w:rsidRPr="00087FA2" w:rsidRDefault="00027D5B" w:rsidP="00AA5D05">
            <w:pPr>
              <w:rPr>
                <w:rFonts w:cs="Aharoni"/>
                <w:b/>
                <w:color w:val="FFFFFF" w:themeColor="background1"/>
                <w:sz w:val="24"/>
                <w:szCs w:val="24"/>
              </w:rPr>
            </w:pPr>
          </w:p>
        </w:tc>
      </w:tr>
      <w:tr w:rsidR="00027D5B" w14:paraId="23818265" w14:textId="77777777" w:rsidTr="00AA5D05">
        <w:trPr>
          <w:trHeight w:val="1774"/>
        </w:trPr>
        <w:tc>
          <w:tcPr>
            <w:tcW w:w="5609" w:type="dxa"/>
          </w:tcPr>
          <w:p w14:paraId="47AFDC49" w14:textId="77777777" w:rsidR="00027D5B" w:rsidRDefault="00027D5B" w:rsidP="00AA5D05">
            <w:pPr>
              <w:pStyle w:val="Default"/>
              <w:rPr>
                <w:rFonts w:asciiTheme="minorHAnsi" w:hAnsiTheme="minorHAnsi" w:cstheme="minorHAnsi"/>
                <w:b/>
                <w:sz w:val="20"/>
                <w:szCs w:val="20"/>
              </w:rPr>
            </w:pPr>
            <w:r w:rsidRPr="00D64D86">
              <w:rPr>
                <w:rFonts w:asciiTheme="minorHAnsi" w:hAnsiTheme="minorHAnsi" w:cstheme="minorHAnsi"/>
                <w:b/>
                <w:sz w:val="20"/>
                <w:szCs w:val="20"/>
              </w:rPr>
              <w:t xml:space="preserve">Can articulate the </w:t>
            </w:r>
            <w:proofErr w:type="gramStart"/>
            <w:r w:rsidRPr="00D64D86">
              <w:rPr>
                <w:rFonts w:asciiTheme="minorHAnsi" w:hAnsiTheme="minorHAnsi" w:cstheme="minorHAnsi"/>
                <w:b/>
                <w:sz w:val="20"/>
                <w:szCs w:val="20"/>
              </w:rPr>
              <w:t>following :</w:t>
            </w:r>
            <w:proofErr w:type="gramEnd"/>
          </w:p>
          <w:p w14:paraId="40A2B5C2" w14:textId="77777777" w:rsidR="00027D5B" w:rsidRDefault="00027D5B" w:rsidP="00AA5D05">
            <w:pPr>
              <w:pStyle w:val="Default"/>
              <w:rPr>
                <w:rFonts w:asciiTheme="minorHAnsi" w:hAnsiTheme="minorHAnsi" w:cstheme="minorHAnsi"/>
                <w:sz w:val="20"/>
                <w:szCs w:val="20"/>
              </w:rPr>
            </w:pPr>
            <w:r>
              <w:rPr>
                <w:rFonts w:asciiTheme="minorHAnsi" w:hAnsiTheme="minorHAnsi" w:cstheme="minorHAnsi"/>
                <w:sz w:val="20"/>
                <w:szCs w:val="20"/>
              </w:rPr>
              <w:t xml:space="preserve">O Different </w:t>
            </w:r>
            <w:proofErr w:type="spellStart"/>
            <w:r>
              <w:rPr>
                <w:rFonts w:asciiTheme="minorHAnsi" w:hAnsiTheme="minorHAnsi" w:cstheme="minorHAnsi"/>
                <w:sz w:val="20"/>
                <w:szCs w:val="20"/>
              </w:rPr>
              <w:t>PrEP</w:t>
            </w:r>
            <w:proofErr w:type="spellEnd"/>
            <w:r>
              <w:rPr>
                <w:rFonts w:asciiTheme="minorHAnsi" w:hAnsiTheme="minorHAnsi" w:cstheme="minorHAnsi"/>
                <w:sz w:val="20"/>
                <w:szCs w:val="20"/>
              </w:rPr>
              <w:t xml:space="preserve"> regimens</w:t>
            </w:r>
          </w:p>
          <w:p w14:paraId="3D23BA21" w14:textId="77777777" w:rsidR="00027D5B" w:rsidRDefault="00027D5B" w:rsidP="00AA5D05">
            <w:pPr>
              <w:pStyle w:val="Default"/>
              <w:rPr>
                <w:rFonts w:asciiTheme="minorHAnsi" w:hAnsiTheme="minorHAnsi" w:cstheme="minorHAnsi"/>
                <w:sz w:val="20"/>
                <w:szCs w:val="20"/>
              </w:rPr>
            </w:pPr>
            <w:r>
              <w:rPr>
                <w:rFonts w:asciiTheme="minorHAnsi" w:hAnsiTheme="minorHAnsi" w:cstheme="minorHAnsi"/>
                <w:sz w:val="20"/>
                <w:szCs w:val="20"/>
              </w:rPr>
              <w:t xml:space="preserve">O </w:t>
            </w:r>
            <w:proofErr w:type="spellStart"/>
            <w:r>
              <w:rPr>
                <w:rFonts w:asciiTheme="minorHAnsi" w:hAnsiTheme="minorHAnsi" w:cstheme="minorHAnsi"/>
                <w:sz w:val="20"/>
                <w:szCs w:val="20"/>
              </w:rPr>
              <w:t>PrEP</w:t>
            </w:r>
            <w:proofErr w:type="spellEnd"/>
            <w:r>
              <w:rPr>
                <w:rFonts w:asciiTheme="minorHAnsi" w:hAnsiTheme="minorHAnsi" w:cstheme="minorHAnsi"/>
                <w:sz w:val="20"/>
                <w:szCs w:val="20"/>
              </w:rPr>
              <w:t xml:space="preserve"> emerge criteria and registration</w:t>
            </w:r>
          </w:p>
          <w:p w14:paraId="1EA857FC" w14:textId="77777777" w:rsidR="00027D5B" w:rsidRDefault="00027D5B" w:rsidP="00AA5D05">
            <w:pPr>
              <w:pStyle w:val="Default"/>
              <w:rPr>
                <w:rFonts w:asciiTheme="minorHAnsi" w:hAnsiTheme="minorHAnsi" w:cstheme="minorHAnsi"/>
                <w:sz w:val="20"/>
                <w:szCs w:val="20"/>
              </w:rPr>
            </w:pPr>
            <w:r>
              <w:rPr>
                <w:rFonts w:asciiTheme="minorHAnsi" w:hAnsiTheme="minorHAnsi" w:cstheme="minorHAnsi"/>
                <w:sz w:val="20"/>
                <w:szCs w:val="20"/>
              </w:rPr>
              <w:t>O Checking previous results</w:t>
            </w:r>
          </w:p>
          <w:p w14:paraId="3B4429C7" w14:textId="77777777" w:rsidR="00027D5B" w:rsidRDefault="00027D5B" w:rsidP="00AA5D05">
            <w:pPr>
              <w:pStyle w:val="Default"/>
              <w:rPr>
                <w:rFonts w:asciiTheme="minorHAnsi" w:hAnsiTheme="minorHAnsi" w:cstheme="minorHAnsi"/>
                <w:sz w:val="20"/>
                <w:szCs w:val="20"/>
              </w:rPr>
            </w:pPr>
            <w:r>
              <w:rPr>
                <w:rFonts w:asciiTheme="minorHAnsi" w:hAnsiTheme="minorHAnsi" w:cstheme="minorHAnsi"/>
                <w:sz w:val="20"/>
                <w:szCs w:val="20"/>
              </w:rPr>
              <w:t>O What Questions to ask before dispensing</w:t>
            </w:r>
          </w:p>
          <w:p w14:paraId="410378DB" w14:textId="77777777" w:rsidR="00027D5B" w:rsidRDefault="00027D5B" w:rsidP="00AA5D05">
            <w:pPr>
              <w:pStyle w:val="Default"/>
              <w:rPr>
                <w:rFonts w:asciiTheme="minorHAnsi" w:hAnsiTheme="minorHAnsi" w:cstheme="minorHAnsi"/>
                <w:sz w:val="20"/>
                <w:szCs w:val="20"/>
              </w:rPr>
            </w:pPr>
            <w:r>
              <w:rPr>
                <w:rFonts w:asciiTheme="minorHAnsi" w:hAnsiTheme="minorHAnsi" w:cstheme="minorHAnsi"/>
                <w:sz w:val="20"/>
                <w:szCs w:val="20"/>
              </w:rPr>
              <w:t>O Which tests are needed at 6 and 12 months</w:t>
            </w:r>
          </w:p>
          <w:p w14:paraId="3D4040ED" w14:textId="77777777" w:rsidR="00027D5B" w:rsidRDefault="00027D5B" w:rsidP="00AA5D05">
            <w:pPr>
              <w:pStyle w:val="Default"/>
              <w:rPr>
                <w:rFonts w:asciiTheme="minorHAnsi" w:hAnsiTheme="minorHAnsi" w:cstheme="minorHAnsi"/>
                <w:sz w:val="20"/>
                <w:szCs w:val="20"/>
              </w:rPr>
            </w:pPr>
            <w:r>
              <w:rPr>
                <w:rFonts w:asciiTheme="minorHAnsi" w:hAnsiTheme="minorHAnsi" w:cstheme="minorHAnsi"/>
                <w:sz w:val="20"/>
                <w:szCs w:val="20"/>
              </w:rPr>
              <w:t xml:space="preserve">O When to seek advice from a senior </w:t>
            </w:r>
            <w:proofErr w:type="spellStart"/>
            <w:r>
              <w:rPr>
                <w:rFonts w:asciiTheme="minorHAnsi" w:hAnsiTheme="minorHAnsi" w:cstheme="minorHAnsi"/>
                <w:sz w:val="20"/>
                <w:szCs w:val="20"/>
              </w:rPr>
              <w:t>clinican</w:t>
            </w:r>
            <w:proofErr w:type="spellEnd"/>
          </w:p>
          <w:p w14:paraId="650795FE" w14:textId="77777777" w:rsidR="00027D5B" w:rsidRPr="008615A9" w:rsidRDefault="00027D5B" w:rsidP="00AA5D05">
            <w:pPr>
              <w:pStyle w:val="Default"/>
              <w:rPr>
                <w:rFonts w:asciiTheme="minorHAnsi" w:hAnsiTheme="minorHAnsi" w:cstheme="minorHAnsi"/>
                <w:sz w:val="20"/>
                <w:szCs w:val="20"/>
              </w:rPr>
            </w:pPr>
          </w:p>
        </w:tc>
        <w:tc>
          <w:tcPr>
            <w:tcW w:w="1000" w:type="dxa"/>
            <w:shd w:val="clear" w:color="auto" w:fill="auto"/>
          </w:tcPr>
          <w:p w14:paraId="6F121F91" w14:textId="77777777" w:rsidR="00027D5B" w:rsidRPr="00087FA2" w:rsidRDefault="00027D5B" w:rsidP="00AA5D05">
            <w:pPr>
              <w:rPr>
                <w:rFonts w:cs="Aharoni"/>
                <w:b/>
                <w:color w:val="FFFFFF" w:themeColor="background1"/>
                <w:sz w:val="24"/>
                <w:szCs w:val="24"/>
              </w:rPr>
            </w:pPr>
          </w:p>
        </w:tc>
        <w:tc>
          <w:tcPr>
            <w:tcW w:w="858" w:type="dxa"/>
            <w:shd w:val="clear" w:color="auto" w:fill="auto"/>
          </w:tcPr>
          <w:p w14:paraId="2551E5E7" w14:textId="77777777" w:rsidR="00027D5B" w:rsidRPr="00087FA2" w:rsidRDefault="00027D5B" w:rsidP="00AA5D05">
            <w:pPr>
              <w:rPr>
                <w:rFonts w:cs="Aharoni"/>
                <w:b/>
                <w:color w:val="FFFFFF" w:themeColor="background1"/>
                <w:sz w:val="24"/>
                <w:szCs w:val="24"/>
              </w:rPr>
            </w:pPr>
          </w:p>
        </w:tc>
        <w:tc>
          <w:tcPr>
            <w:tcW w:w="1492" w:type="dxa"/>
            <w:shd w:val="clear" w:color="auto" w:fill="auto"/>
          </w:tcPr>
          <w:p w14:paraId="51ED9BDE" w14:textId="77777777" w:rsidR="00027D5B" w:rsidRPr="00087FA2" w:rsidRDefault="00027D5B" w:rsidP="00AA5D05">
            <w:pPr>
              <w:rPr>
                <w:rFonts w:cs="Aharoni"/>
                <w:b/>
                <w:color w:val="FFFFFF" w:themeColor="background1"/>
                <w:sz w:val="24"/>
                <w:szCs w:val="24"/>
              </w:rPr>
            </w:pPr>
          </w:p>
        </w:tc>
      </w:tr>
    </w:tbl>
    <w:p w14:paraId="3B29F3D2" w14:textId="77777777" w:rsidR="00832BE3" w:rsidRDefault="00832BE3" w:rsidP="009205F0">
      <w:pPr>
        <w:tabs>
          <w:tab w:val="left" w:pos="1035"/>
        </w:tabs>
        <w:spacing w:after="0"/>
        <w:rPr>
          <w:b/>
          <w:bCs/>
          <w:sz w:val="24"/>
          <w:szCs w:val="24"/>
        </w:rPr>
      </w:pPr>
    </w:p>
    <w:p w14:paraId="24146FC5" w14:textId="203E9327" w:rsidR="399D24B9" w:rsidRDefault="399D24B9" w:rsidP="399D24B9">
      <w:pPr>
        <w:tabs>
          <w:tab w:val="left" w:pos="1035"/>
        </w:tabs>
        <w:spacing w:after="0"/>
        <w:rPr>
          <w:b/>
          <w:bCs/>
          <w:sz w:val="24"/>
          <w:szCs w:val="24"/>
        </w:rPr>
      </w:pPr>
    </w:p>
    <w:p w14:paraId="01F9172F" w14:textId="4F148BDE" w:rsidR="399D24B9" w:rsidRDefault="399D24B9" w:rsidP="399D24B9">
      <w:pPr>
        <w:tabs>
          <w:tab w:val="left" w:pos="1035"/>
        </w:tabs>
        <w:spacing w:after="0"/>
        <w:rPr>
          <w:b/>
          <w:bCs/>
          <w:sz w:val="24"/>
          <w:szCs w:val="24"/>
        </w:rPr>
      </w:pPr>
    </w:p>
    <w:p w14:paraId="63D2AEBE" w14:textId="06A9BFB1" w:rsidR="399D24B9" w:rsidRDefault="399D24B9" w:rsidP="399D24B9">
      <w:pPr>
        <w:tabs>
          <w:tab w:val="left" w:pos="1035"/>
        </w:tabs>
        <w:spacing w:after="0"/>
        <w:rPr>
          <w:b/>
          <w:bCs/>
          <w:sz w:val="24"/>
          <w:szCs w:val="24"/>
        </w:rPr>
      </w:pPr>
    </w:p>
    <w:p w14:paraId="7D4EB230" w14:textId="77777777" w:rsidR="00AE472A" w:rsidRDefault="00AE472A" w:rsidP="009205F0">
      <w:pPr>
        <w:tabs>
          <w:tab w:val="left" w:pos="1035"/>
        </w:tabs>
        <w:spacing w:after="0"/>
        <w:rPr>
          <w:b/>
          <w:bCs/>
          <w:sz w:val="24"/>
          <w:szCs w:val="24"/>
        </w:rPr>
      </w:pPr>
    </w:p>
    <w:p w14:paraId="38FF06CA" w14:textId="01BAFB7E" w:rsidR="009205F0" w:rsidRPr="00E76155" w:rsidRDefault="003546F2" w:rsidP="009205F0">
      <w:pPr>
        <w:tabs>
          <w:tab w:val="left" w:pos="1035"/>
        </w:tabs>
        <w:spacing w:after="0"/>
        <w:rPr>
          <w:b/>
          <w:bCs/>
          <w:sz w:val="24"/>
          <w:szCs w:val="24"/>
        </w:rPr>
      </w:pPr>
      <w:r w:rsidRPr="00E76155">
        <w:rPr>
          <w:b/>
          <w:bCs/>
          <w:sz w:val="24"/>
          <w:szCs w:val="24"/>
        </w:rPr>
        <w:lastRenderedPageBreak/>
        <w:t>Appendix 4</w:t>
      </w:r>
      <w:r w:rsidR="009205F0" w:rsidRPr="00E76155">
        <w:rPr>
          <w:b/>
          <w:bCs/>
          <w:sz w:val="24"/>
          <w:szCs w:val="24"/>
        </w:rPr>
        <w:t xml:space="preserve">. Log of </w:t>
      </w:r>
      <w:proofErr w:type="gramStart"/>
      <w:r w:rsidR="009205F0" w:rsidRPr="00E76155">
        <w:rPr>
          <w:b/>
          <w:bCs/>
          <w:sz w:val="24"/>
          <w:szCs w:val="24"/>
        </w:rPr>
        <w:t>Non Registered</w:t>
      </w:r>
      <w:proofErr w:type="gramEnd"/>
      <w:r w:rsidR="009205F0" w:rsidRPr="00E76155">
        <w:rPr>
          <w:b/>
          <w:bCs/>
          <w:sz w:val="24"/>
          <w:szCs w:val="24"/>
        </w:rPr>
        <w:t xml:space="preserve"> Healthcare Professional Observations of </w:t>
      </w:r>
    </w:p>
    <w:p w14:paraId="2AB4426F" w14:textId="77777777" w:rsidR="009205F0" w:rsidRPr="00E76155" w:rsidRDefault="009205F0" w:rsidP="009205F0">
      <w:pPr>
        <w:tabs>
          <w:tab w:val="left" w:pos="1035"/>
        </w:tabs>
        <w:spacing w:after="0"/>
        <w:rPr>
          <w:b/>
          <w:bCs/>
          <w:sz w:val="24"/>
          <w:szCs w:val="24"/>
        </w:rPr>
      </w:pPr>
      <w:r w:rsidRPr="00E76155">
        <w:rPr>
          <w:b/>
          <w:bCs/>
          <w:sz w:val="24"/>
          <w:szCs w:val="24"/>
        </w:rPr>
        <w:t>Practice</w:t>
      </w:r>
    </w:p>
    <w:p w14:paraId="60656800" w14:textId="77777777" w:rsidR="009205F0" w:rsidRPr="00832BE3" w:rsidRDefault="009205F0" w:rsidP="009205F0">
      <w:pPr>
        <w:tabs>
          <w:tab w:val="left" w:pos="1035"/>
        </w:tabs>
        <w:spacing w:after="0"/>
        <w:rPr>
          <w:sz w:val="24"/>
          <w:szCs w:val="24"/>
        </w:rPr>
      </w:pPr>
      <w:r w:rsidRPr="00832BE3">
        <w:rPr>
          <w:sz w:val="24"/>
          <w:szCs w:val="24"/>
        </w:rPr>
        <w:t xml:space="preserve">The CSW should observe a nurse or doctor competent in issuing </w:t>
      </w:r>
      <w:proofErr w:type="spellStart"/>
      <w:r w:rsidRPr="00832BE3">
        <w:rPr>
          <w:sz w:val="24"/>
          <w:szCs w:val="24"/>
        </w:rPr>
        <w:t>PrEP</w:t>
      </w:r>
      <w:proofErr w:type="spellEnd"/>
      <w:r w:rsidRPr="00832BE3">
        <w:rPr>
          <w:sz w:val="24"/>
          <w:szCs w:val="24"/>
        </w:rPr>
        <w:t xml:space="preserve"> on a minimum of 5 </w:t>
      </w:r>
    </w:p>
    <w:p w14:paraId="2D53B360" w14:textId="77777777" w:rsidR="009205F0" w:rsidRPr="00832BE3" w:rsidRDefault="009205F0" w:rsidP="009205F0">
      <w:pPr>
        <w:tabs>
          <w:tab w:val="left" w:pos="1035"/>
        </w:tabs>
        <w:spacing w:after="0"/>
        <w:rPr>
          <w:sz w:val="24"/>
          <w:szCs w:val="24"/>
        </w:rPr>
      </w:pPr>
      <w:r w:rsidRPr="00832BE3">
        <w:rPr>
          <w:sz w:val="24"/>
          <w:szCs w:val="24"/>
        </w:rPr>
        <w:t>occasions.</w:t>
      </w:r>
    </w:p>
    <w:p w14:paraId="7F152883" w14:textId="77777777" w:rsidR="009205F0" w:rsidRPr="00832BE3" w:rsidRDefault="009205F0" w:rsidP="009205F0">
      <w:pPr>
        <w:tabs>
          <w:tab w:val="left" w:pos="1035"/>
        </w:tabs>
        <w:spacing w:after="0"/>
        <w:rPr>
          <w:sz w:val="24"/>
          <w:szCs w:val="24"/>
        </w:rPr>
      </w:pPr>
    </w:p>
    <w:tbl>
      <w:tblPr>
        <w:tblStyle w:val="TableGrid"/>
        <w:tblW w:w="0" w:type="auto"/>
        <w:tblLook w:val="04A0" w:firstRow="1" w:lastRow="0" w:firstColumn="1" w:lastColumn="0" w:noHBand="0" w:noVBand="1"/>
      </w:tblPr>
      <w:tblGrid>
        <w:gridCol w:w="4621"/>
        <w:gridCol w:w="4621"/>
      </w:tblGrid>
      <w:tr w:rsidR="009205F0" w:rsidRPr="00832BE3" w14:paraId="3724C6BE" w14:textId="77777777" w:rsidTr="00A16EEF">
        <w:tc>
          <w:tcPr>
            <w:tcW w:w="4621" w:type="dxa"/>
            <w:vMerge w:val="restart"/>
          </w:tcPr>
          <w:p w14:paraId="69C02418" w14:textId="77777777" w:rsidR="009205F0" w:rsidRPr="00832BE3" w:rsidRDefault="009205F0" w:rsidP="00A16EEF">
            <w:pPr>
              <w:tabs>
                <w:tab w:val="left" w:pos="1035"/>
              </w:tabs>
              <w:rPr>
                <w:sz w:val="24"/>
                <w:szCs w:val="24"/>
              </w:rPr>
            </w:pPr>
            <w:r w:rsidRPr="00832BE3">
              <w:rPr>
                <w:sz w:val="24"/>
                <w:szCs w:val="24"/>
              </w:rPr>
              <w:t>Observation 1 Date:</w:t>
            </w:r>
          </w:p>
          <w:p w14:paraId="0B35AC53" w14:textId="77777777" w:rsidR="009205F0" w:rsidRPr="00832BE3" w:rsidRDefault="009205F0" w:rsidP="00A16EEF">
            <w:pPr>
              <w:tabs>
                <w:tab w:val="left" w:pos="1035"/>
              </w:tabs>
              <w:rPr>
                <w:sz w:val="24"/>
                <w:szCs w:val="24"/>
              </w:rPr>
            </w:pPr>
          </w:p>
        </w:tc>
        <w:tc>
          <w:tcPr>
            <w:tcW w:w="4621" w:type="dxa"/>
          </w:tcPr>
          <w:p w14:paraId="2520AC71" w14:textId="77777777" w:rsidR="009205F0" w:rsidRPr="00832BE3" w:rsidRDefault="009205F0" w:rsidP="00A16EEF">
            <w:pPr>
              <w:tabs>
                <w:tab w:val="left" w:pos="1035"/>
              </w:tabs>
              <w:rPr>
                <w:sz w:val="24"/>
                <w:szCs w:val="24"/>
              </w:rPr>
            </w:pPr>
            <w:r w:rsidRPr="00832BE3">
              <w:rPr>
                <w:sz w:val="24"/>
                <w:szCs w:val="24"/>
              </w:rPr>
              <w:t>Reflection on what was learnt:</w:t>
            </w:r>
          </w:p>
          <w:p w14:paraId="71843F0B" w14:textId="77777777" w:rsidR="009205F0" w:rsidRPr="00832BE3" w:rsidRDefault="009205F0" w:rsidP="00A16EEF">
            <w:pPr>
              <w:tabs>
                <w:tab w:val="left" w:pos="1035"/>
              </w:tabs>
              <w:rPr>
                <w:sz w:val="24"/>
                <w:szCs w:val="24"/>
              </w:rPr>
            </w:pPr>
          </w:p>
          <w:p w14:paraId="79737A96" w14:textId="77777777" w:rsidR="009205F0" w:rsidRPr="00832BE3" w:rsidRDefault="009205F0" w:rsidP="00A16EEF">
            <w:pPr>
              <w:tabs>
                <w:tab w:val="left" w:pos="1035"/>
              </w:tabs>
              <w:rPr>
                <w:sz w:val="24"/>
                <w:szCs w:val="24"/>
              </w:rPr>
            </w:pPr>
          </w:p>
          <w:p w14:paraId="5E32B46B" w14:textId="77777777" w:rsidR="009205F0" w:rsidRPr="00832BE3" w:rsidRDefault="009205F0" w:rsidP="00A16EEF">
            <w:pPr>
              <w:tabs>
                <w:tab w:val="left" w:pos="1035"/>
              </w:tabs>
              <w:rPr>
                <w:sz w:val="24"/>
                <w:szCs w:val="24"/>
              </w:rPr>
            </w:pPr>
          </w:p>
          <w:p w14:paraId="5A404450" w14:textId="77777777" w:rsidR="009205F0" w:rsidRPr="00832BE3" w:rsidRDefault="009205F0" w:rsidP="00A16EEF">
            <w:pPr>
              <w:tabs>
                <w:tab w:val="left" w:pos="1035"/>
              </w:tabs>
              <w:rPr>
                <w:sz w:val="24"/>
                <w:szCs w:val="24"/>
              </w:rPr>
            </w:pPr>
          </w:p>
          <w:p w14:paraId="6E8989ED" w14:textId="77777777" w:rsidR="009205F0" w:rsidRPr="00832BE3" w:rsidRDefault="009205F0" w:rsidP="00A16EEF">
            <w:pPr>
              <w:tabs>
                <w:tab w:val="left" w:pos="1035"/>
              </w:tabs>
              <w:rPr>
                <w:sz w:val="24"/>
                <w:szCs w:val="24"/>
              </w:rPr>
            </w:pPr>
          </w:p>
          <w:p w14:paraId="2D7D3346" w14:textId="77777777" w:rsidR="009205F0" w:rsidRPr="00832BE3" w:rsidRDefault="009205F0" w:rsidP="00A16EEF">
            <w:pPr>
              <w:tabs>
                <w:tab w:val="left" w:pos="1035"/>
              </w:tabs>
              <w:rPr>
                <w:sz w:val="24"/>
                <w:szCs w:val="24"/>
              </w:rPr>
            </w:pPr>
          </w:p>
        </w:tc>
      </w:tr>
      <w:tr w:rsidR="009205F0" w:rsidRPr="00832BE3" w14:paraId="2136128E" w14:textId="77777777" w:rsidTr="00A16EEF">
        <w:tc>
          <w:tcPr>
            <w:tcW w:w="4621" w:type="dxa"/>
            <w:vMerge/>
          </w:tcPr>
          <w:p w14:paraId="18E93759" w14:textId="77777777" w:rsidR="009205F0" w:rsidRPr="00832BE3" w:rsidRDefault="009205F0" w:rsidP="00A16EEF">
            <w:pPr>
              <w:tabs>
                <w:tab w:val="left" w:pos="1035"/>
              </w:tabs>
              <w:rPr>
                <w:sz w:val="24"/>
                <w:szCs w:val="24"/>
              </w:rPr>
            </w:pPr>
          </w:p>
        </w:tc>
        <w:tc>
          <w:tcPr>
            <w:tcW w:w="4621" w:type="dxa"/>
          </w:tcPr>
          <w:p w14:paraId="45FD2062" w14:textId="77777777" w:rsidR="009205F0" w:rsidRPr="00832BE3" w:rsidRDefault="009205F0" w:rsidP="00A16EEF">
            <w:pPr>
              <w:tabs>
                <w:tab w:val="left" w:pos="1035"/>
              </w:tabs>
              <w:rPr>
                <w:sz w:val="24"/>
                <w:szCs w:val="24"/>
              </w:rPr>
            </w:pPr>
            <w:r w:rsidRPr="00832BE3">
              <w:rPr>
                <w:sz w:val="24"/>
                <w:szCs w:val="24"/>
              </w:rPr>
              <w:t>Any learning points identified?</w:t>
            </w:r>
          </w:p>
          <w:p w14:paraId="1AD01B48" w14:textId="77777777" w:rsidR="009205F0" w:rsidRPr="00832BE3" w:rsidRDefault="009205F0" w:rsidP="00A16EEF">
            <w:pPr>
              <w:tabs>
                <w:tab w:val="left" w:pos="1035"/>
              </w:tabs>
              <w:rPr>
                <w:sz w:val="24"/>
                <w:szCs w:val="24"/>
              </w:rPr>
            </w:pPr>
          </w:p>
          <w:p w14:paraId="3CB35E2A" w14:textId="77777777" w:rsidR="009205F0" w:rsidRPr="00832BE3" w:rsidRDefault="009205F0" w:rsidP="00A16EEF">
            <w:pPr>
              <w:tabs>
                <w:tab w:val="left" w:pos="1035"/>
              </w:tabs>
              <w:rPr>
                <w:sz w:val="24"/>
                <w:szCs w:val="24"/>
              </w:rPr>
            </w:pPr>
          </w:p>
          <w:p w14:paraId="48305643" w14:textId="77777777" w:rsidR="009205F0" w:rsidRPr="00832BE3" w:rsidRDefault="009205F0" w:rsidP="00A16EEF">
            <w:pPr>
              <w:tabs>
                <w:tab w:val="left" w:pos="1035"/>
              </w:tabs>
              <w:rPr>
                <w:sz w:val="24"/>
                <w:szCs w:val="24"/>
              </w:rPr>
            </w:pPr>
          </w:p>
          <w:p w14:paraId="016A1C7D" w14:textId="77777777" w:rsidR="009205F0" w:rsidRPr="00832BE3" w:rsidRDefault="009205F0" w:rsidP="00A16EEF">
            <w:pPr>
              <w:tabs>
                <w:tab w:val="left" w:pos="1035"/>
              </w:tabs>
              <w:rPr>
                <w:sz w:val="24"/>
                <w:szCs w:val="24"/>
              </w:rPr>
            </w:pPr>
          </w:p>
          <w:p w14:paraId="5ED39A36" w14:textId="77777777" w:rsidR="009205F0" w:rsidRPr="00832BE3" w:rsidRDefault="009205F0" w:rsidP="00A16EEF">
            <w:pPr>
              <w:tabs>
                <w:tab w:val="left" w:pos="1035"/>
              </w:tabs>
              <w:rPr>
                <w:sz w:val="24"/>
                <w:szCs w:val="24"/>
              </w:rPr>
            </w:pPr>
          </w:p>
          <w:p w14:paraId="76CFE94C" w14:textId="77777777" w:rsidR="009205F0" w:rsidRPr="00832BE3" w:rsidRDefault="009205F0" w:rsidP="00A16EEF">
            <w:pPr>
              <w:tabs>
                <w:tab w:val="left" w:pos="1035"/>
              </w:tabs>
              <w:rPr>
                <w:sz w:val="24"/>
                <w:szCs w:val="24"/>
              </w:rPr>
            </w:pPr>
          </w:p>
        </w:tc>
      </w:tr>
      <w:tr w:rsidR="009205F0" w:rsidRPr="00832BE3" w14:paraId="38AE1794" w14:textId="77777777" w:rsidTr="00A16EEF">
        <w:tc>
          <w:tcPr>
            <w:tcW w:w="4621" w:type="dxa"/>
            <w:vMerge w:val="restart"/>
          </w:tcPr>
          <w:p w14:paraId="32729480" w14:textId="77777777" w:rsidR="009205F0" w:rsidRPr="00832BE3" w:rsidRDefault="009205F0" w:rsidP="00A16EEF">
            <w:pPr>
              <w:tabs>
                <w:tab w:val="left" w:pos="1035"/>
              </w:tabs>
              <w:rPr>
                <w:sz w:val="24"/>
                <w:szCs w:val="24"/>
              </w:rPr>
            </w:pPr>
            <w:r w:rsidRPr="00832BE3">
              <w:rPr>
                <w:sz w:val="24"/>
                <w:szCs w:val="24"/>
              </w:rPr>
              <w:t>Observation 2 Date:</w:t>
            </w:r>
          </w:p>
          <w:p w14:paraId="70B7ADD7" w14:textId="77777777" w:rsidR="009205F0" w:rsidRPr="00832BE3" w:rsidRDefault="009205F0" w:rsidP="00A16EEF">
            <w:pPr>
              <w:tabs>
                <w:tab w:val="left" w:pos="1035"/>
              </w:tabs>
              <w:rPr>
                <w:sz w:val="24"/>
                <w:szCs w:val="24"/>
              </w:rPr>
            </w:pPr>
          </w:p>
        </w:tc>
        <w:tc>
          <w:tcPr>
            <w:tcW w:w="4621" w:type="dxa"/>
          </w:tcPr>
          <w:p w14:paraId="51950BEA" w14:textId="77777777" w:rsidR="009205F0" w:rsidRPr="00832BE3" w:rsidRDefault="009205F0" w:rsidP="00A16EEF">
            <w:pPr>
              <w:tabs>
                <w:tab w:val="left" w:pos="1035"/>
              </w:tabs>
              <w:rPr>
                <w:sz w:val="24"/>
                <w:szCs w:val="24"/>
              </w:rPr>
            </w:pPr>
            <w:r w:rsidRPr="00832BE3">
              <w:rPr>
                <w:sz w:val="24"/>
                <w:szCs w:val="24"/>
              </w:rPr>
              <w:t>Reflection on what was learnt</w:t>
            </w:r>
          </w:p>
          <w:p w14:paraId="5DF6DEC2" w14:textId="77777777" w:rsidR="009205F0" w:rsidRPr="00832BE3" w:rsidRDefault="009205F0" w:rsidP="00A16EEF">
            <w:pPr>
              <w:tabs>
                <w:tab w:val="left" w:pos="1035"/>
              </w:tabs>
              <w:rPr>
                <w:sz w:val="24"/>
                <w:szCs w:val="24"/>
              </w:rPr>
            </w:pPr>
          </w:p>
          <w:p w14:paraId="62CC8EA4" w14:textId="77777777" w:rsidR="009205F0" w:rsidRPr="00832BE3" w:rsidRDefault="009205F0" w:rsidP="00A16EEF">
            <w:pPr>
              <w:tabs>
                <w:tab w:val="left" w:pos="1035"/>
              </w:tabs>
              <w:rPr>
                <w:sz w:val="24"/>
                <w:szCs w:val="24"/>
              </w:rPr>
            </w:pPr>
          </w:p>
          <w:p w14:paraId="5C89256F" w14:textId="77777777" w:rsidR="009205F0" w:rsidRPr="00832BE3" w:rsidRDefault="009205F0" w:rsidP="00A16EEF">
            <w:pPr>
              <w:tabs>
                <w:tab w:val="left" w:pos="1035"/>
              </w:tabs>
              <w:rPr>
                <w:sz w:val="24"/>
                <w:szCs w:val="24"/>
              </w:rPr>
            </w:pPr>
          </w:p>
          <w:p w14:paraId="146DF6D5" w14:textId="77777777" w:rsidR="009205F0" w:rsidRPr="00832BE3" w:rsidRDefault="009205F0" w:rsidP="00A16EEF">
            <w:pPr>
              <w:tabs>
                <w:tab w:val="left" w:pos="1035"/>
              </w:tabs>
              <w:rPr>
                <w:sz w:val="24"/>
                <w:szCs w:val="24"/>
              </w:rPr>
            </w:pPr>
          </w:p>
          <w:p w14:paraId="59A3053F" w14:textId="77777777" w:rsidR="009205F0" w:rsidRPr="00832BE3" w:rsidRDefault="009205F0" w:rsidP="00A16EEF">
            <w:pPr>
              <w:tabs>
                <w:tab w:val="left" w:pos="1035"/>
              </w:tabs>
              <w:rPr>
                <w:sz w:val="24"/>
                <w:szCs w:val="24"/>
              </w:rPr>
            </w:pPr>
          </w:p>
          <w:p w14:paraId="5E0D20BF" w14:textId="77777777" w:rsidR="009205F0" w:rsidRPr="00832BE3" w:rsidRDefault="009205F0" w:rsidP="00A16EEF">
            <w:pPr>
              <w:tabs>
                <w:tab w:val="left" w:pos="1035"/>
              </w:tabs>
              <w:rPr>
                <w:sz w:val="24"/>
                <w:szCs w:val="24"/>
              </w:rPr>
            </w:pPr>
          </w:p>
        </w:tc>
      </w:tr>
      <w:tr w:rsidR="009205F0" w:rsidRPr="00832BE3" w14:paraId="1035838A" w14:textId="77777777" w:rsidTr="00A16EEF">
        <w:tc>
          <w:tcPr>
            <w:tcW w:w="4621" w:type="dxa"/>
            <w:vMerge/>
          </w:tcPr>
          <w:p w14:paraId="09CB5A97" w14:textId="77777777" w:rsidR="009205F0" w:rsidRPr="00832BE3" w:rsidRDefault="009205F0" w:rsidP="00A16EEF">
            <w:pPr>
              <w:tabs>
                <w:tab w:val="left" w:pos="1035"/>
              </w:tabs>
              <w:rPr>
                <w:sz w:val="24"/>
                <w:szCs w:val="24"/>
              </w:rPr>
            </w:pPr>
          </w:p>
        </w:tc>
        <w:tc>
          <w:tcPr>
            <w:tcW w:w="4621" w:type="dxa"/>
          </w:tcPr>
          <w:p w14:paraId="595F13D1" w14:textId="77777777" w:rsidR="009205F0" w:rsidRPr="00832BE3" w:rsidRDefault="009205F0" w:rsidP="00A16EEF">
            <w:pPr>
              <w:tabs>
                <w:tab w:val="left" w:pos="1035"/>
              </w:tabs>
              <w:rPr>
                <w:sz w:val="24"/>
                <w:szCs w:val="24"/>
              </w:rPr>
            </w:pPr>
            <w:r w:rsidRPr="00832BE3">
              <w:rPr>
                <w:sz w:val="24"/>
                <w:szCs w:val="24"/>
              </w:rPr>
              <w:t>Any learning points identified?</w:t>
            </w:r>
          </w:p>
          <w:p w14:paraId="2F882546" w14:textId="77777777" w:rsidR="009205F0" w:rsidRPr="00832BE3" w:rsidRDefault="009205F0" w:rsidP="00A16EEF">
            <w:pPr>
              <w:tabs>
                <w:tab w:val="left" w:pos="1035"/>
              </w:tabs>
              <w:rPr>
                <w:sz w:val="24"/>
                <w:szCs w:val="24"/>
              </w:rPr>
            </w:pPr>
          </w:p>
          <w:p w14:paraId="150ABAEF" w14:textId="77777777" w:rsidR="009205F0" w:rsidRPr="00832BE3" w:rsidRDefault="009205F0" w:rsidP="00A16EEF">
            <w:pPr>
              <w:tabs>
                <w:tab w:val="left" w:pos="1035"/>
              </w:tabs>
              <w:rPr>
                <w:sz w:val="24"/>
                <w:szCs w:val="24"/>
              </w:rPr>
            </w:pPr>
          </w:p>
          <w:p w14:paraId="57B227C2" w14:textId="77777777" w:rsidR="009205F0" w:rsidRPr="00832BE3" w:rsidRDefault="009205F0" w:rsidP="00A16EEF">
            <w:pPr>
              <w:tabs>
                <w:tab w:val="left" w:pos="1035"/>
              </w:tabs>
              <w:rPr>
                <w:sz w:val="24"/>
                <w:szCs w:val="24"/>
              </w:rPr>
            </w:pPr>
          </w:p>
          <w:p w14:paraId="68AC1B82" w14:textId="77777777" w:rsidR="009205F0" w:rsidRPr="00832BE3" w:rsidRDefault="009205F0" w:rsidP="00A16EEF">
            <w:pPr>
              <w:tabs>
                <w:tab w:val="left" w:pos="1035"/>
              </w:tabs>
              <w:rPr>
                <w:sz w:val="24"/>
                <w:szCs w:val="24"/>
              </w:rPr>
            </w:pPr>
          </w:p>
          <w:p w14:paraId="2DA848DB" w14:textId="77777777" w:rsidR="009205F0" w:rsidRPr="00832BE3" w:rsidRDefault="009205F0" w:rsidP="00A16EEF">
            <w:pPr>
              <w:tabs>
                <w:tab w:val="left" w:pos="1035"/>
              </w:tabs>
              <w:rPr>
                <w:sz w:val="24"/>
                <w:szCs w:val="24"/>
              </w:rPr>
            </w:pPr>
          </w:p>
          <w:p w14:paraId="2BFFD25A" w14:textId="77777777" w:rsidR="009205F0" w:rsidRPr="00832BE3" w:rsidRDefault="009205F0" w:rsidP="00A16EEF">
            <w:pPr>
              <w:tabs>
                <w:tab w:val="left" w:pos="1035"/>
              </w:tabs>
              <w:rPr>
                <w:sz w:val="24"/>
                <w:szCs w:val="24"/>
              </w:rPr>
            </w:pPr>
          </w:p>
        </w:tc>
      </w:tr>
      <w:tr w:rsidR="009205F0" w:rsidRPr="00832BE3" w14:paraId="7DDBFA7F" w14:textId="77777777" w:rsidTr="00A16EEF">
        <w:tc>
          <w:tcPr>
            <w:tcW w:w="4621" w:type="dxa"/>
            <w:vMerge w:val="restart"/>
          </w:tcPr>
          <w:p w14:paraId="70040B7D" w14:textId="77777777" w:rsidR="009205F0" w:rsidRPr="00832BE3" w:rsidRDefault="009205F0" w:rsidP="00A16EEF">
            <w:pPr>
              <w:tabs>
                <w:tab w:val="left" w:pos="1035"/>
              </w:tabs>
              <w:rPr>
                <w:sz w:val="24"/>
                <w:szCs w:val="24"/>
              </w:rPr>
            </w:pPr>
            <w:r w:rsidRPr="00832BE3">
              <w:rPr>
                <w:sz w:val="24"/>
                <w:szCs w:val="24"/>
              </w:rPr>
              <w:t>Observation 3 Date:</w:t>
            </w:r>
          </w:p>
          <w:p w14:paraId="6639A9C0" w14:textId="77777777" w:rsidR="009205F0" w:rsidRPr="00832BE3" w:rsidRDefault="009205F0" w:rsidP="00A16EEF">
            <w:pPr>
              <w:tabs>
                <w:tab w:val="left" w:pos="1035"/>
              </w:tabs>
              <w:rPr>
                <w:sz w:val="24"/>
                <w:szCs w:val="24"/>
              </w:rPr>
            </w:pPr>
          </w:p>
        </w:tc>
        <w:tc>
          <w:tcPr>
            <w:tcW w:w="4621" w:type="dxa"/>
          </w:tcPr>
          <w:p w14:paraId="4D3227F4" w14:textId="77777777" w:rsidR="009205F0" w:rsidRPr="00832BE3" w:rsidRDefault="009205F0" w:rsidP="00A16EEF">
            <w:pPr>
              <w:tabs>
                <w:tab w:val="left" w:pos="1035"/>
              </w:tabs>
              <w:rPr>
                <w:sz w:val="24"/>
                <w:szCs w:val="24"/>
              </w:rPr>
            </w:pPr>
            <w:r w:rsidRPr="00832BE3">
              <w:rPr>
                <w:sz w:val="24"/>
                <w:szCs w:val="24"/>
              </w:rPr>
              <w:t>Reflection on what was learnt</w:t>
            </w:r>
          </w:p>
          <w:p w14:paraId="1833A97D" w14:textId="77777777" w:rsidR="009205F0" w:rsidRPr="00832BE3" w:rsidRDefault="009205F0" w:rsidP="00A16EEF">
            <w:pPr>
              <w:tabs>
                <w:tab w:val="left" w:pos="1035"/>
              </w:tabs>
              <w:rPr>
                <w:sz w:val="24"/>
                <w:szCs w:val="24"/>
              </w:rPr>
            </w:pPr>
          </w:p>
          <w:p w14:paraId="10F9DED4" w14:textId="77777777" w:rsidR="009205F0" w:rsidRPr="00832BE3" w:rsidRDefault="009205F0" w:rsidP="00A16EEF">
            <w:pPr>
              <w:tabs>
                <w:tab w:val="left" w:pos="1035"/>
              </w:tabs>
              <w:rPr>
                <w:sz w:val="24"/>
                <w:szCs w:val="24"/>
              </w:rPr>
            </w:pPr>
          </w:p>
          <w:p w14:paraId="5CE62A41" w14:textId="77777777" w:rsidR="009205F0" w:rsidRPr="00832BE3" w:rsidRDefault="009205F0" w:rsidP="00A16EEF">
            <w:pPr>
              <w:tabs>
                <w:tab w:val="left" w:pos="1035"/>
              </w:tabs>
              <w:rPr>
                <w:sz w:val="24"/>
                <w:szCs w:val="24"/>
              </w:rPr>
            </w:pPr>
          </w:p>
          <w:p w14:paraId="04EFE525" w14:textId="77777777" w:rsidR="009205F0" w:rsidRPr="00832BE3" w:rsidRDefault="009205F0" w:rsidP="00A16EEF">
            <w:pPr>
              <w:tabs>
                <w:tab w:val="left" w:pos="1035"/>
              </w:tabs>
              <w:rPr>
                <w:sz w:val="24"/>
                <w:szCs w:val="24"/>
              </w:rPr>
            </w:pPr>
          </w:p>
          <w:p w14:paraId="023674A4" w14:textId="77777777" w:rsidR="009205F0" w:rsidRPr="00832BE3" w:rsidRDefault="009205F0" w:rsidP="00A16EEF">
            <w:pPr>
              <w:tabs>
                <w:tab w:val="left" w:pos="1035"/>
              </w:tabs>
              <w:rPr>
                <w:sz w:val="24"/>
                <w:szCs w:val="24"/>
              </w:rPr>
            </w:pPr>
          </w:p>
          <w:p w14:paraId="7E2573E4" w14:textId="77777777" w:rsidR="009205F0" w:rsidRPr="00832BE3" w:rsidRDefault="009205F0" w:rsidP="00A16EEF">
            <w:pPr>
              <w:tabs>
                <w:tab w:val="left" w:pos="1035"/>
              </w:tabs>
              <w:rPr>
                <w:sz w:val="24"/>
                <w:szCs w:val="24"/>
              </w:rPr>
            </w:pPr>
          </w:p>
        </w:tc>
      </w:tr>
      <w:tr w:rsidR="009205F0" w:rsidRPr="00832BE3" w14:paraId="20E4AE05" w14:textId="77777777" w:rsidTr="00A16EEF">
        <w:tc>
          <w:tcPr>
            <w:tcW w:w="4621" w:type="dxa"/>
            <w:vMerge/>
          </w:tcPr>
          <w:p w14:paraId="7B25D70A" w14:textId="77777777" w:rsidR="009205F0" w:rsidRPr="00832BE3" w:rsidRDefault="009205F0" w:rsidP="00A16EEF">
            <w:pPr>
              <w:tabs>
                <w:tab w:val="left" w:pos="1035"/>
              </w:tabs>
              <w:rPr>
                <w:sz w:val="24"/>
                <w:szCs w:val="24"/>
              </w:rPr>
            </w:pPr>
          </w:p>
        </w:tc>
        <w:tc>
          <w:tcPr>
            <w:tcW w:w="4621" w:type="dxa"/>
          </w:tcPr>
          <w:p w14:paraId="75B7930A" w14:textId="77777777" w:rsidR="009205F0" w:rsidRPr="00832BE3" w:rsidRDefault="009205F0" w:rsidP="00A16EEF">
            <w:pPr>
              <w:tabs>
                <w:tab w:val="left" w:pos="1035"/>
              </w:tabs>
              <w:rPr>
                <w:sz w:val="24"/>
                <w:szCs w:val="24"/>
              </w:rPr>
            </w:pPr>
            <w:r w:rsidRPr="00832BE3">
              <w:rPr>
                <w:sz w:val="24"/>
                <w:szCs w:val="24"/>
              </w:rPr>
              <w:t>Any learning points identified?</w:t>
            </w:r>
          </w:p>
          <w:p w14:paraId="1E90E2F1" w14:textId="77777777" w:rsidR="009205F0" w:rsidRPr="00832BE3" w:rsidRDefault="009205F0" w:rsidP="00A16EEF">
            <w:pPr>
              <w:tabs>
                <w:tab w:val="left" w:pos="1035"/>
              </w:tabs>
              <w:rPr>
                <w:sz w:val="24"/>
                <w:szCs w:val="24"/>
              </w:rPr>
            </w:pPr>
          </w:p>
          <w:p w14:paraId="375EF837" w14:textId="77777777" w:rsidR="009205F0" w:rsidRPr="00832BE3" w:rsidRDefault="009205F0" w:rsidP="00A16EEF">
            <w:pPr>
              <w:tabs>
                <w:tab w:val="left" w:pos="1035"/>
              </w:tabs>
              <w:rPr>
                <w:sz w:val="24"/>
                <w:szCs w:val="24"/>
              </w:rPr>
            </w:pPr>
          </w:p>
          <w:p w14:paraId="51652674" w14:textId="77777777" w:rsidR="009205F0" w:rsidRPr="00832BE3" w:rsidRDefault="009205F0" w:rsidP="00A16EEF">
            <w:pPr>
              <w:tabs>
                <w:tab w:val="left" w:pos="1035"/>
              </w:tabs>
              <w:rPr>
                <w:sz w:val="24"/>
                <w:szCs w:val="24"/>
              </w:rPr>
            </w:pPr>
          </w:p>
          <w:p w14:paraId="30810D21" w14:textId="77777777" w:rsidR="009205F0" w:rsidRPr="00832BE3" w:rsidRDefault="009205F0" w:rsidP="00A16EEF">
            <w:pPr>
              <w:tabs>
                <w:tab w:val="left" w:pos="1035"/>
              </w:tabs>
              <w:rPr>
                <w:sz w:val="24"/>
                <w:szCs w:val="24"/>
              </w:rPr>
            </w:pPr>
          </w:p>
          <w:p w14:paraId="61E16E6C" w14:textId="77777777" w:rsidR="009205F0" w:rsidRPr="00832BE3" w:rsidRDefault="009205F0" w:rsidP="00A16EEF">
            <w:pPr>
              <w:tabs>
                <w:tab w:val="left" w:pos="1035"/>
              </w:tabs>
              <w:rPr>
                <w:sz w:val="24"/>
                <w:szCs w:val="24"/>
              </w:rPr>
            </w:pPr>
          </w:p>
          <w:p w14:paraId="2056115C" w14:textId="77777777" w:rsidR="009205F0" w:rsidRPr="00832BE3" w:rsidRDefault="009205F0" w:rsidP="00A16EEF">
            <w:pPr>
              <w:tabs>
                <w:tab w:val="left" w:pos="1035"/>
              </w:tabs>
              <w:rPr>
                <w:sz w:val="24"/>
                <w:szCs w:val="24"/>
              </w:rPr>
            </w:pPr>
          </w:p>
        </w:tc>
      </w:tr>
      <w:tr w:rsidR="009205F0" w:rsidRPr="00832BE3" w14:paraId="195F2BAB" w14:textId="77777777" w:rsidTr="00A16EEF">
        <w:tc>
          <w:tcPr>
            <w:tcW w:w="4621" w:type="dxa"/>
            <w:vMerge w:val="restart"/>
          </w:tcPr>
          <w:p w14:paraId="7FF4C71C" w14:textId="77777777" w:rsidR="009205F0" w:rsidRPr="00832BE3" w:rsidRDefault="009205F0" w:rsidP="00A16EEF">
            <w:pPr>
              <w:tabs>
                <w:tab w:val="left" w:pos="1035"/>
              </w:tabs>
              <w:rPr>
                <w:sz w:val="24"/>
                <w:szCs w:val="24"/>
              </w:rPr>
            </w:pPr>
            <w:r w:rsidRPr="00832BE3">
              <w:rPr>
                <w:sz w:val="24"/>
                <w:szCs w:val="24"/>
              </w:rPr>
              <w:lastRenderedPageBreak/>
              <w:t>Observation 4 Date:</w:t>
            </w:r>
          </w:p>
          <w:p w14:paraId="6C878072" w14:textId="77777777" w:rsidR="009205F0" w:rsidRPr="00832BE3" w:rsidRDefault="009205F0" w:rsidP="00A16EEF">
            <w:pPr>
              <w:tabs>
                <w:tab w:val="left" w:pos="1035"/>
              </w:tabs>
              <w:rPr>
                <w:sz w:val="24"/>
                <w:szCs w:val="24"/>
              </w:rPr>
            </w:pPr>
          </w:p>
        </w:tc>
        <w:tc>
          <w:tcPr>
            <w:tcW w:w="4621" w:type="dxa"/>
          </w:tcPr>
          <w:p w14:paraId="2557783F" w14:textId="77777777" w:rsidR="009205F0" w:rsidRPr="00832BE3" w:rsidRDefault="009205F0" w:rsidP="00A16EEF">
            <w:pPr>
              <w:tabs>
                <w:tab w:val="left" w:pos="1035"/>
              </w:tabs>
              <w:rPr>
                <w:sz w:val="24"/>
                <w:szCs w:val="24"/>
              </w:rPr>
            </w:pPr>
            <w:r w:rsidRPr="00832BE3">
              <w:rPr>
                <w:sz w:val="24"/>
                <w:szCs w:val="24"/>
              </w:rPr>
              <w:t>Reflection on what was learnt</w:t>
            </w:r>
          </w:p>
          <w:p w14:paraId="27ACD2D8" w14:textId="77777777" w:rsidR="009205F0" w:rsidRPr="00832BE3" w:rsidRDefault="009205F0" w:rsidP="00A16EEF">
            <w:pPr>
              <w:tabs>
                <w:tab w:val="left" w:pos="1035"/>
              </w:tabs>
              <w:rPr>
                <w:sz w:val="24"/>
                <w:szCs w:val="24"/>
              </w:rPr>
            </w:pPr>
          </w:p>
          <w:p w14:paraId="2C2166A9" w14:textId="77777777" w:rsidR="009205F0" w:rsidRPr="00832BE3" w:rsidRDefault="009205F0" w:rsidP="00A16EEF">
            <w:pPr>
              <w:tabs>
                <w:tab w:val="left" w:pos="1035"/>
              </w:tabs>
              <w:rPr>
                <w:sz w:val="24"/>
                <w:szCs w:val="24"/>
              </w:rPr>
            </w:pPr>
          </w:p>
          <w:p w14:paraId="186C3218" w14:textId="77777777" w:rsidR="009205F0" w:rsidRPr="00832BE3" w:rsidRDefault="009205F0" w:rsidP="00A16EEF">
            <w:pPr>
              <w:tabs>
                <w:tab w:val="left" w:pos="1035"/>
              </w:tabs>
              <w:rPr>
                <w:sz w:val="24"/>
                <w:szCs w:val="24"/>
              </w:rPr>
            </w:pPr>
          </w:p>
          <w:p w14:paraId="09CA8E40" w14:textId="77777777" w:rsidR="009205F0" w:rsidRPr="00832BE3" w:rsidRDefault="009205F0" w:rsidP="00A16EEF">
            <w:pPr>
              <w:tabs>
                <w:tab w:val="left" w:pos="1035"/>
              </w:tabs>
              <w:rPr>
                <w:sz w:val="24"/>
                <w:szCs w:val="24"/>
              </w:rPr>
            </w:pPr>
          </w:p>
          <w:p w14:paraId="3ABFE453" w14:textId="77777777" w:rsidR="009205F0" w:rsidRPr="00832BE3" w:rsidRDefault="009205F0" w:rsidP="00A16EEF">
            <w:pPr>
              <w:tabs>
                <w:tab w:val="left" w:pos="1035"/>
              </w:tabs>
              <w:rPr>
                <w:sz w:val="24"/>
                <w:szCs w:val="24"/>
              </w:rPr>
            </w:pPr>
          </w:p>
          <w:p w14:paraId="6EA70B08" w14:textId="77777777" w:rsidR="009205F0" w:rsidRPr="00832BE3" w:rsidRDefault="009205F0" w:rsidP="00A16EEF">
            <w:pPr>
              <w:tabs>
                <w:tab w:val="left" w:pos="1035"/>
              </w:tabs>
              <w:rPr>
                <w:sz w:val="24"/>
                <w:szCs w:val="24"/>
              </w:rPr>
            </w:pPr>
          </w:p>
        </w:tc>
      </w:tr>
      <w:tr w:rsidR="009205F0" w:rsidRPr="00832BE3" w14:paraId="647AE42A" w14:textId="77777777" w:rsidTr="00A16EEF">
        <w:tc>
          <w:tcPr>
            <w:tcW w:w="4621" w:type="dxa"/>
            <w:vMerge/>
          </w:tcPr>
          <w:p w14:paraId="731AF90A" w14:textId="77777777" w:rsidR="009205F0" w:rsidRPr="00832BE3" w:rsidRDefault="009205F0" w:rsidP="00A16EEF">
            <w:pPr>
              <w:tabs>
                <w:tab w:val="left" w:pos="1035"/>
              </w:tabs>
              <w:rPr>
                <w:sz w:val="24"/>
                <w:szCs w:val="24"/>
              </w:rPr>
            </w:pPr>
          </w:p>
        </w:tc>
        <w:tc>
          <w:tcPr>
            <w:tcW w:w="4621" w:type="dxa"/>
          </w:tcPr>
          <w:p w14:paraId="6CD0DE21" w14:textId="77777777" w:rsidR="009205F0" w:rsidRPr="00832BE3" w:rsidRDefault="009205F0" w:rsidP="00A16EEF">
            <w:pPr>
              <w:tabs>
                <w:tab w:val="left" w:pos="1035"/>
              </w:tabs>
              <w:rPr>
                <w:sz w:val="24"/>
                <w:szCs w:val="24"/>
              </w:rPr>
            </w:pPr>
            <w:r w:rsidRPr="00832BE3">
              <w:rPr>
                <w:sz w:val="24"/>
                <w:szCs w:val="24"/>
              </w:rPr>
              <w:t>Any learning points identified?</w:t>
            </w:r>
          </w:p>
          <w:p w14:paraId="23E68E9A" w14:textId="77777777" w:rsidR="009205F0" w:rsidRPr="00832BE3" w:rsidRDefault="009205F0" w:rsidP="00A16EEF">
            <w:pPr>
              <w:tabs>
                <w:tab w:val="left" w:pos="1035"/>
              </w:tabs>
              <w:rPr>
                <w:sz w:val="24"/>
                <w:szCs w:val="24"/>
              </w:rPr>
            </w:pPr>
          </w:p>
          <w:p w14:paraId="5EF9721A" w14:textId="77777777" w:rsidR="009205F0" w:rsidRPr="00832BE3" w:rsidRDefault="009205F0" w:rsidP="00A16EEF">
            <w:pPr>
              <w:tabs>
                <w:tab w:val="left" w:pos="1035"/>
              </w:tabs>
              <w:rPr>
                <w:sz w:val="24"/>
                <w:szCs w:val="24"/>
              </w:rPr>
            </w:pPr>
          </w:p>
          <w:p w14:paraId="229B2637" w14:textId="77777777" w:rsidR="009205F0" w:rsidRPr="00832BE3" w:rsidRDefault="009205F0" w:rsidP="00A16EEF">
            <w:pPr>
              <w:tabs>
                <w:tab w:val="left" w:pos="1035"/>
              </w:tabs>
              <w:rPr>
                <w:sz w:val="24"/>
                <w:szCs w:val="24"/>
              </w:rPr>
            </w:pPr>
          </w:p>
          <w:p w14:paraId="3515CC7F" w14:textId="77777777" w:rsidR="009205F0" w:rsidRPr="00832BE3" w:rsidRDefault="009205F0" w:rsidP="00A16EEF">
            <w:pPr>
              <w:tabs>
                <w:tab w:val="left" w:pos="1035"/>
              </w:tabs>
              <w:rPr>
                <w:sz w:val="24"/>
                <w:szCs w:val="24"/>
              </w:rPr>
            </w:pPr>
          </w:p>
          <w:p w14:paraId="2052E6AD" w14:textId="77777777" w:rsidR="009205F0" w:rsidRPr="00832BE3" w:rsidRDefault="009205F0" w:rsidP="00A16EEF">
            <w:pPr>
              <w:tabs>
                <w:tab w:val="left" w:pos="1035"/>
              </w:tabs>
              <w:rPr>
                <w:sz w:val="24"/>
                <w:szCs w:val="24"/>
              </w:rPr>
            </w:pPr>
          </w:p>
          <w:p w14:paraId="276839B7" w14:textId="77777777" w:rsidR="009205F0" w:rsidRPr="00832BE3" w:rsidRDefault="009205F0" w:rsidP="00A16EEF">
            <w:pPr>
              <w:tabs>
                <w:tab w:val="left" w:pos="1035"/>
              </w:tabs>
              <w:rPr>
                <w:sz w:val="24"/>
                <w:szCs w:val="24"/>
              </w:rPr>
            </w:pPr>
          </w:p>
        </w:tc>
      </w:tr>
      <w:tr w:rsidR="009205F0" w:rsidRPr="00832BE3" w14:paraId="5558C692" w14:textId="77777777" w:rsidTr="00A16EEF">
        <w:tc>
          <w:tcPr>
            <w:tcW w:w="4621" w:type="dxa"/>
            <w:vMerge w:val="restart"/>
          </w:tcPr>
          <w:p w14:paraId="5990126C" w14:textId="77777777" w:rsidR="009205F0" w:rsidRPr="00832BE3" w:rsidRDefault="009205F0" w:rsidP="00A16EEF">
            <w:pPr>
              <w:tabs>
                <w:tab w:val="left" w:pos="1035"/>
              </w:tabs>
              <w:rPr>
                <w:sz w:val="24"/>
                <w:szCs w:val="24"/>
              </w:rPr>
            </w:pPr>
            <w:r w:rsidRPr="00832BE3">
              <w:rPr>
                <w:sz w:val="24"/>
                <w:szCs w:val="24"/>
              </w:rPr>
              <w:t>Observation 5 Date:</w:t>
            </w:r>
          </w:p>
          <w:p w14:paraId="071F9A0C" w14:textId="77777777" w:rsidR="009205F0" w:rsidRPr="00832BE3" w:rsidRDefault="009205F0" w:rsidP="00A16EEF">
            <w:pPr>
              <w:tabs>
                <w:tab w:val="left" w:pos="1035"/>
              </w:tabs>
              <w:rPr>
                <w:sz w:val="24"/>
                <w:szCs w:val="24"/>
              </w:rPr>
            </w:pPr>
          </w:p>
        </w:tc>
        <w:tc>
          <w:tcPr>
            <w:tcW w:w="4621" w:type="dxa"/>
          </w:tcPr>
          <w:p w14:paraId="6265658C" w14:textId="77777777" w:rsidR="009205F0" w:rsidRPr="00832BE3" w:rsidRDefault="009205F0" w:rsidP="00A16EEF">
            <w:pPr>
              <w:tabs>
                <w:tab w:val="left" w:pos="1035"/>
              </w:tabs>
              <w:rPr>
                <w:sz w:val="24"/>
                <w:szCs w:val="24"/>
              </w:rPr>
            </w:pPr>
            <w:r w:rsidRPr="00832BE3">
              <w:rPr>
                <w:sz w:val="24"/>
                <w:szCs w:val="24"/>
              </w:rPr>
              <w:t>Reflection on what was learnt</w:t>
            </w:r>
          </w:p>
          <w:p w14:paraId="66F5859F" w14:textId="77777777" w:rsidR="009205F0" w:rsidRPr="00832BE3" w:rsidRDefault="009205F0" w:rsidP="00A16EEF">
            <w:pPr>
              <w:tabs>
                <w:tab w:val="left" w:pos="1035"/>
              </w:tabs>
              <w:rPr>
                <w:sz w:val="24"/>
                <w:szCs w:val="24"/>
              </w:rPr>
            </w:pPr>
          </w:p>
          <w:p w14:paraId="741415D3" w14:textId="77777777" w:rsidR="009205F0" w:rsidRPr="00832BE3" w:rsidRDefault="009205F0" w:rsidP="00A16EEF">
            <w:pPr>
              <w:tabs>
                <w:tab w:val="left" w:pos="1035"/>
              </w:tabs>
              <w:rPr>
                <w:sz w:val="24"/>
                <w:szCs w:val="24"/>
              </w:rPr>
            </w:pPr>
          </w:p>
          <w:p w14:paraId="41964387" w14:textId="77777777" w:rsidR="009205F0" w:rsidRPr="00832BE3" w:rsidRDefault="009205F0" w:rsidP="00A16EEF">
            <w:pPr>
              <w:tabs>
                <w:tab w:val="left" w:pos="1035"/>
              </w:tabs>
              <w:rPr>
                <w:sz w:val="24"/>
                <w:szCs w:val="24"/>
              </w:rPr>
            </w:pPr>
          </w:p>
          <w:p w14:paraId="3CA95FE5" w14:textId="77777777" w:rsidR="009205F0" w:rsidRPr="00832BE3" w:rsidRDefault="009205F0" w:rsidP="00A16EEF">
            <w:pPr>
              <w:tabs>
                <w:tab w:val="left" w:pos="1035"/>
              </w:tabs>
              <w:rPr>
                <w:sz w:val="24"/>
                <w:szCs w:val="24"/>
              </w:rPr>
            </w:pPr>
          </w:p>
          <w:p w14:paraId="48D0A377" w14:textId="77777777" w:rsidR="009205F0" w:rsidRPr="00832BE3" w:rsidRDefault="009205F0" w:rsidP="00A16EEF">
            <w:pPr>
              <w:tabs>
                <w:tab w:val="left" w:pos="1035"/>
              </w:tabs>
              <w:rPr>
                <w:sz w:val="24"/>
                <w:szCs w:val="24"/>
              </w:rPr>
            </w:pPr>
          </w:p>
          <w:p w14:paraId="071BECD1" w14:textId="77777777" w:rsidR="009205F0" w:rsidRPr="00832BE3" w:rsidRDefault="009205F0" w:rsidP="00A16EEF">
            <w:pPr>
              <w:tabs>
                <w:tab w:val="left" w:pos="1035"/>
              </w:tabs>
              <w:rPr>
                <w:sz w:val="24"/>
                <w:szCs w:val="24"/>
              </w:rPr>
            </w:pPr>
          </w:p>
        </w:tc>
      </w:tr>
      <w:tr w:rsidR="009205F0" w:rsidRPr="00832BE3" w14:paraId="44E43E40" w14:textId="77777777" w:rsidTr="00A16EEF">
        <w:tc>
          <w:tcPr>
            <w:tcW w:w="4621" w:type="dxa"/>
            <w:vMerge/>
          </w:tcPr>
          <w:p w14:paraId="49C6B52B" w14:textId="77777777" w:rsidR="009205F0" w:rsidRPr="00832BE3" w:rsidRDefault="009205F0" w:rsidP="00A16EEF">
            <w:pPr>
              <w:tabs>
                <w:tab w:val="left" w:pos="1035"/>
              </w:tabs>
              <w:rPr>
                <w:sz w:val="24"/>
                <w:szCs w:val="24"/>
              </w:rPr>
            </w:pPr>
          </w:p>
        </w:tc>
        <w:tc>
          <w:tcPr>
            <w:tcW w:w="4621" w:type="dxa"/>
          </w:tcPr>
          <w:p w14:paraId="6720FC33" w14:textId="77777777" w:rsidR="009205F0" w:rsidRPr="00832BE3" w:rsidRDefault="009205F0" w:rsidP="00A16EEF">
            <w:pPr>
              <w:tabs>
                <w:tab w:val="left" w:pos="1035"/>
              </w:tabs>
              <w:rPr>
                <w:sz w:val="24"/>
                <w:szCs w:val="24"/>
              </w:rPr>
            </w:pPr>
            <w:r w:rsidRPr="00832BE3">
              <w:rPr>
                <w:sz w:val="24"/>
                <w:szCs w:val="24"/>
              </w:rPr>
              <w:t>Any learning points identified?</w:t>
            </w:r>
          </w:p>
          <w:p w14:paraId="7778189A" w14:textId="77777777" w:rsidR="009205F0" w:rsidRPr="00832BE3" w:rsidRDefault="009205F0" w:rsidP="00A16EEF">
            <w:pPr>
              <w:tabs>
                <w:tab w:val="left" w:pos="1035"/>
              </w:tabs>
              <w:rPr>
                <w:sz w:val="24"/>
                <w:szCs w:val="24"/>
              </w:rPr>
            </w:pPr>
          </w:p>
          <w:p w14:paraId="5554B13F" w14:textId="77777777" w:rsidR="009205F0" w:rsidRPr="00832BE3" w:rsidRDefault="009205F0" w:rsidP="00A16EEF">
            <w:pPr>
              <w:tabs>
                <w:tab w:val="left" w:pos="1035"/>
              </w:tabs>
              <w:rPr>
                <w:sz w:val="24"/>
                <w:szCs w:val="24"/>
              </w:rPr>
            </w:pPr>
          </w:p>
          <w:p w14:paraId="2D20ADE8" w14:textId="77777777" w:rsidR="009205F0" w:rsidRPr="00832BE3" w:rsidRDefault="009205F0" w:rsidP="00A16EEF">
            <w:pPr>
              <w:tabs>
                <w:tab w:val="left" w:pos="1035"/>
              </w:tabs>
              <w:rPr>
                <w:sz w:val="24"/>
                <w:szCs w:val="24"/>
              </w:rPr>
            </w:pPr>
          </w:p>
          <w:p w14:paraId="59BC65F6" w14:textId="77777777" w:rsidR="009205F0" w:rsidRPr="00832BE3" w:rsidRDefault="009205F0" w:rsidP="00A16EEF">
            <w:pPr>
              <w:tabs>
                <w:tab w:val="left" w:pos="1035"/>
              </w:tabs>
              <w:rPr>
                <w:sz w:val="24"/>
                <w:szCs w:val="24"/>
              </w:rPr>
            </w:pPr>
          </w:p>
          <w:p w14:paraId="2BA06F8D" w14:textId="77777777" w:rsidR="009205F0" w:rsidRPr="00832BE3" w:rsidRDefault="009205F0" w:rsidP="00A16EEF">
            <w:pPr>
              <w:tabs>
                <w:tab w:val="left" w:pos="1035"/>
              </w:tabs>
              <w:rPr>
                <w:sz w:val="24"/>
                <w:szCs w:val="24"/>
              </w:rPr>
            </w:pPr>
          </w:p>
        </w:tc>
      </w:tr>
    </w:tbl>
    <w:p w14:paraId="033508C7" w14:textId="77777777" w:rsidR="009205F0" w:rsidRPr="00832BE3" w:rsidRDefault="009205F0" w:rsidP="009205F0">
      <w:pPr>
        <w:tabs>
          <w:tab w:val="left" w:pos="1035"/>
        </w:tabs>
        <w:spacing w:after="0"/>
        <w:rPr>
          <w:sz w:val="24"/>
          <w:szCs w:val="24"/>
        </w:rPr>
      </w:pPr>
    </w:p>
    <w:p w14:paraId="249E6082" w14:textId="77777777" w:rsidR="009205F0" w:rsidRPr="00832BE3" w:rsidRDefault="009205F0" w:rsidP="009205F0">
      <w:pPr>
        <w:tabs>
          <w:tab w:val="left" w:pos="1035"/>
        </w:tabs>
        <w:spacing w:after="0"/>
        <w:rPr>
          <w:sz w:val="24"/>
          <w:szCs w:val="24"/>
        </w:rPr>
      </w:pPr>
      <w:r w:rsidRPr="00832BE3">
        <w:rPr>
          <w:sz w:val="24"/>
          <w:szCs w:val="24"/>
        </w:rPr>
        <w:t>Observations discussed and approved by:</w:t>
      </w:r>
    </w:p>
    <w:p w14:paraId="6AE92721" w14:textId="77777777" w:rsidR="009205F0" w:rsidRPr="00832BE3" w:rsidRDefault="009205F0" w:rsidP="009205F0">
      <w:pPr>
        <w:tabs>
          <w:tab w:val="left" w:pos="1035"/>
        </w:tabs>
        <w:spacing w:after="0"/>
        <w:rPr>
          <w:sz w:val="24"/>
          <w:szCs w:val="24"/>
        </w:rPr>
      </w:pPr>
      <w:r w:rsidRPr="00832BE3">
        <w:rPr>
          <w:sz w:val="24"/>
          <w:szCs w:val="24"/>
        </w:rPr>
        <w:t>Name: ……………………………………………</w:t>
      </w:r>
    </w:p>
    <w:p w14:paraId="0D8F0DE9" w14:textId="77777777" w:rsidR="009205F0" w:rsidRPr="00832BE3" w:rsidRDefault="009205F0" w:rsidP="009205F0">
      <w:pPr>
        <w:tabs>
          <w:tab w:val="left" w:pos="1035"/>
        </w:tabs>
        <w:spacing w:after="0"/>
        <w:rPr>
          <w:sz w:val="24"/>
          <w:szCs w:val="24"/>
        </w:rPr>
      </w:pPr>
      <w:r w:rsidRPr="00832BE3">
        <w:rPr>
          <w:sz w:val="24"/>
          <w:szCs w:val="24"/>
        </w:rPr>
        <w:t>Designation: ………………………………………………</w:t>
      </w:r>
      <w:proofErr w:type="gramStart"/>
      <w:r w:rsidRPr="00832BE3">
        <w:rPr>
          <w:sz w:val="24"/>
          <w:szCs w:val="24"/>
        </w:rPr>
        <w:t>…..</w:t>
      </w:r>
      <w:proofErr w:type="gramEnd"/>
    </w:p>
    <w:p w14:paraId="44154CEE" w14:textId="77777777" w:rsidR="009205F0" w:rsidRPr="00832BE3" w:rsidRDefault="009205F0" w:rsidP="009205F0">
      <w:pPr>
        <w:tabs>
          <w:tab w:val="left" w:pos="1035"/>
        </w:tabs>
        <w:spacing w:after="0"/>
        <w:rPr>
          <w:sz w:val="24"/>
          <w:szCs w:val="24"/>
        </w:rPr>
      </w:pPr>
      <w:proofErr w:type="gramStart"/>
      <w:r w:rsidRPr="00832BE3">
        <w:rPr>
          <w:sz w:val="24"/>
          <w:szCs w:val="24"/>
        </w:rPr>
        <w:t>Date:…</w:t>
      </w:r>
      <w:proofErr w:type="gramEnd"/>
      <w:r w:rsidRPr="00832BE3">
        <w:rPr>
          <w:sz w:val="24"/>
          <w:szCs w:val="24"/>
        </w:rPr>
        <w:t>……………………………………………………………</w:t>
      </w:r>
    </w:p>
    <w:p w14:paraId="062AAB82" w14:textId="77777777" w:rsidR="003546F2" w:rsidRDefault="003546F2" w:rsidP="009205F0">
      <w:pPr>
        <w:tabs>
          <w:tab w:val="left" w:pos="1035"/>
        </w:tabs>
        <w:spacing w:after="0"/>
        <w:rPr>
          <w:sz w:val="28"/>
          <w:szCs w:val="28"/>
        </w:rPr>
      </w:pPr>
    </w:p>
    <w:p w14:paraId="2B968B1B" w14:textId="77777777" w:rsidR="003546F2" w:rsidRDefault="003546F2" w:rsidP="009205F0">
      <w:pPr>
        <w:tabs>
          <w:tab w:val="left" w:pos="1035"/>
        </w:tabs>
        <w:spacing w:after="0"/>
        <w:rPr>
          <w:sz w:val="28"/>
          <w:szCs w:val="28"/>
        </w:rPr>
      </w:pPr>
    </w:p>
    <w:p w14:paraId="066C213E" w14:textId="77777777" w:rsidR="00AA5D05" w:rsidRDefault="00AA5D05" w:rsidP="009205F0">
      <w:pPr>
        <w:tabs>
          <w:tab w:val="left" w:pos="1035"/>
        </w:tabs>
        <w:spacing w:after="0"/>
        <w:rPr>
          <w:sz w:val="28"/>
          <w:szCs w:val="28"/>
        </w:rPr>
      </w:pPr>
    </w:p>
    <w:p w14:paraId="368AA372" w14:textId="77777777" w:rsidR="00AA5D05" w:rsidRDefault="00AA5D05" w:rsidP="009205F0">
      <w:pPr>
        <w:tabs>
          <w:tab w:val="left" w:pos="1035"/>
        </w:tabs>
        <w:spacing w:after="0"/>
        <w:rPr>
          <w:sz w:val="28"/>
          <w:szCs w:val="28"/>
        </w:rPr>
      </w:pPr>
    </w:p>
    <w:p w14:paraId="2EF7F06D" w14:textId="77777777" w:rsidR="00AA5D05" w:rsidRDefault="00AA5D05" w:rsidP="009205F0">
      <w:pPr>
        <w:tabs>
          <w:tab w:val="left" w:pos="1035"/>
        </w:tabs>
        <w:spacing w:after="0"/>
        <w:rPr>
          <w:sz w:val="28"/>
          <w:szCs w:val="28"/>
        </w:rPr>
      </w:pPr>
    </w:p>
    <w:p w14:paraId="341505B6" w14:textId="53A210B5" w:rsidR="399D24B9" w:rsidRDefault="399D24B9" w:rsidP="399D24B9">
      <w:pPr>
        <w:tabs>
          <w:tab w:val="left" w:pos="1035"/>
        </w:tabs>
        <w:spacing w:after="0"/>
        <w:rPr>
          <w:sz w:val="28"/>
          <w:szCs w:val="28"/>
        </w:rPr>
      </w:pPr>
    </w:p>
    <w:p w14:paraId="1C0C680E" w14:textId="7890290F" w:rsidR="399D24B9" w:rsidRDefault="399D24B9" w:rsidP="399D24B9">
      <w:pPr>
        <w:tabs>
          <w:tab w:val="left" w:pos="1035"/>
        </w:tabs>
        <w:spacing w:after="0"/>
        <w:rPr>
          <w:sz w:val="28"/>
          <w:szCs w:val="28"/>
        </w:rPr>
      </w:pPr>
    </w:p>
    <w:p w14:paraId="0DC8A5BA" w14:textId="733B0937" w:rsidR="399D24B9" w:rsidRDefault="399D24B9" w:rsidP="399D24B9">
      <w:pPr>
        <w:tabs>
          <w:tab w:val="left" w:pos="1035"/>
        </w:tabs>
        <w:spacing w:after="0"/>
        <w:rPr>
          <w:sz w:val="28"/>
          <w:szCs w:val="28"/>
        </w:rPr>
      </w:pPr>
    </w:p>
    <w:p w14:paraId="2E95E659" w14:textId="7C291331" w:rsidR="399D24B9" w:rsidRDefault="399D24B9" w:rsidP="399D24B9">
      <w:pPr>
        <w:tabs>
          <w:tab w:val="left" w:pos="1035"/>
        </w:tabs>
        <w:spacing w:after="0"/>
        <w:rPr>
          <w:sz w:val="28"/>
          <w:szCs w:val="28"/>
        </w:rPr>
      </w:pPr>
    </w:p>
    <w:p w14:paraId="4C84A03E" w14:textId="6D5672F9" w:rsidR="399D24B9" w:rsidRDefault="399D24B9" w:rsidP="399D24B9">
      <w:pPr>
        <w:tabs>
          <w:tab w:val="left" w:pos="1035"/>
        </w:tabs>
        <w:spacing w:after="0"/>
        <w:rPr>
          <w:sz w:val="28"/>
          <w:szCs w:val="28"/>
        </w:rPr>
      </w:pPr>
    </w:p>
    <w:p w14:paraId="162E575A" w14:textId="77777777" w:rsidR="00AA5D05" w:rsidRDefault="00AA5D05" w:rsidP="009205F0">
      <w:pPr>
        <w:tabs>
          <w:tab w:val="left" w:pos="1035"/>
        </w:tabs>
        <w:spacing w:after="0"/>
        <w:rPr>
          <w:sz w:val="28"/>
          <w:szCs w:val="28"/>
        </w:rPr>
      </w:pPr>
    </w:p>
    <w:p w14:paraId="00352387" w14:textId="4BCE0C1E" w:rsidR="009205F0" w:rsidRPr="00AA5D05" w:rsidRDefault="00AA5D05" w:rsidP="009205F0">
      <w:pPr>
        <w:tabs>
          <w:tab w:val="left" w:pos="1035"/>
        </w:tabs>
        <w:spacing w:after="0"/>
        <w:rPr>
          <w:b/>
          <w:bCs/>
          <w:sz w:val="24"/>
          <w:szCs w:val="24"/>
        </w:rPr>
      </w:pPr>
      <w:r w:rsidRPr="00AA5D05">
        <w:rPr>
          <w:b/>
          <w:bCs/>
          <w:sz w:val="24"/>
          <w:szCs w:val="24"/>
        </w:rPr>
        <w:t xml:space="preserve">Appendix 5: </w:t>
      </w:r>
      <w:r w:rsidR="009205F0" w:rsidRPr="00AA5D05">
        <w:rPr>
          <w:b/>
          <w:bCs/>
          <w:sz w:val="24"/>
          <w:szCs w:val="24"/>
        </w:rPr>
        <w:t xml:space="preserve">Log of </w:t>
      </w:r>
      <w:proofErr w:type="gramStart"/>
      <w:r w:rsidR="009205F0" w:rsidRPr="00AA5D05">
        <w:rPr>
          <w:b/>
          <w:bCs/>
          <w:sz w:val="24"/>
          <w:szCs w:val="24"/>
        </w:rPr>
        <w:t>Non Registered</w:t>
      </w:r>
      <w:proofErr w:type="gramEnd"/>
      <w:r w:rsidR="009205F0" w:rsidRPr="00AA5D05">
        <w:rPr>
          <w:b/>
          <w:bCs/>
          <w:sz w:val="24"/>
          <w:szCs w:val="24"/>
        </w:rPr>
        <w:t xml:space="preserve"> Healthcare Professionals supervised practice</w:t>
      </w:r>
    </w:p>
    <w:p w14:paraId="11A09616" w14:textId="77777777" w:rsidR="009205F0" w:rsidRDefault="009205F0" w:rsidP="009205F0">
      <w:pPr>
        <w:tabs>
          <w:tab w:val="left" w:pos="1035"/>
        </w:tabs>
        <w:spacing w:after="0"/>
      </w:pPr>
      <w:r>
        <w:t xml:space="preserve"> A minimum of five observed practices (or until shows competence) </w:t>
      </w:r>
    </w:p>
    <w:p w14:paraId="58AA8BA1" w14:textId="77777777" w:rsidR="009205F0" w:rsidRDefault="009205F0" w:rsidP="009205F0">
      <w:pPr>
        <w:tabs>
          <w:tab w:val="left" w:pos="1035"/>
        </w:tabs>
        <w:spacing w:after="0"/>
      </w:pPr>
      <w:r>
        <w:t xml:space="preserve">Log to be completed by the CSW and signed by observer competent in issuing </w:t>
      </w:r>
      <w:proofErr w:type="spellStart"/>
      <w:r>
        <w:t>PrEP</w:t>
      </w:r>
      <w:proofErr w:type="spellEnd"/>
      <w:r>
        <w:t xml:space="preserve"> </w:t>
      </w:r>
    </w:p>
    <w:p w14:paraId="21BB8C31" w14:textId="77777777" w:rsidR="009205F0" w:rsidRDefault="009205F0" w:rsidP="009205F0">
      <w:pPr>
        <w:tabs>
          <w:tab w:val="left" w:pos="1035"/>
        </w:tabs>
        <w:spacing w:after="0"/>
      </w:pPr>
    </w:p>
    <w:p w14:paraId="32FE04A6" w14:textId="77777777" w:rsidR="009205F0" w:rsidRPr="003E5B24" w:rsidRDefault="009205F0" w:rsidP="009205F0">
      <w:pPr>
        <w:tabs>
          <w:tab w:val="left" w:pos="1035"/>
        </w:tabs>
        <w:spacing w:after="0"/>
        <w:rPr>
          <w:b/>
        </w:rPr>
      </w:pPr>
      <w:r w:rsidRPr="003E5B24">
        <w:rPr>
          <w:b/>
        </w:rPr>
        <w:t>Patient No 1:</w:t>
      </w:r>
    </w:p>
    <w:tbl>
      <w:tblPr>
        <w:tblStyle w:val="TableGrid"/>
        <w:tblW w:w="0" w:type="auto"/>
        <w:tblLook w:val="04A0" w:firstRow="1" w:lastRow="0" w:firstColumn="1" w:lastColumn="0" w:noHBand="0" w:noVBand="1"/>
      </w:tblPr>
      <w:tblGrid>
        <w:gridCol w:w="4621"/>
        <w:gridCol w:w="4621"/>
      </w:tblGrid>
      <w:tr w:rsidR="009205F0" w14:paraId="012DF6FD" w14:textId="77777777" w:rsidTr="00A16EEF">
        <w:tc>
          <w:tcPr>
            <w:tcW w:w="9242" w:type="dxa"/>
            <w:gridSpan w:val="2"/>
          </w:tcPr>
          <w:p w14:paraId="56052DC5" w14:textId="77777777" w:rsidR="009205F0" w:rsidRDefault="009205F0" w:rsidP="00A16EEF">
            <w:pPr>
              <w:tabs>
                <w:tab w:val="left" w:pos="1035"/>
              </w:tabs>
            </w:pPr>
            <w:r>
              <w:t xml:space="preserve">What went </w:t>
            </w:r>
            <w:proofErr w:type="gramStart"/>
            <w:r>
              <w:t>well?:</w:t>
            </w:r>
            <w:proofErr w:type="gramEnd"/>
          </w:p>
          <w:p w14:paraId="1FB9B3C3" w14:textId="77777777" w:rsidR="009205F0" w:rsidRDefault="009205F0" w:rsidP="00A16EEF">
            <w:pPr>
              <w:tabs>
                <w:tab w:val="left" w:pos="1035"/>
              </w:tabs>
            </w:pPr>
          </w:p>
          <w:p w14:paraId="32320779" w14:textId="77777777" w:rsidR="009205F0" w:rsidRDefault="009205F0" w:rsidP="00A16EEF">
            <w:pPr>
              <w:tabs>
                <w:tab w:val="left" w:pos="1035"/>
              </w:tabs>
            </w:pPr>
          </w:p>
          <w:p w14:paraId="4455794F" w14:textId="77777777" w:rsidR="009205F0" w:rsidRDefault="009205F0" w:rsidP="00A16EEF">
            <w:pPr>
              <w:tabs>
                <w:tab w:val="left" w:pos="1035"/>
              </w:tabs>
            </w:pPr>
          </w:p>
          <w:p w14:paraId="1E1BA910" w14:textId="77777777" w:rsidR="009205F0" w:rsidRDefault="009205F0" w:rsidP="00A16EEF">
            <w:pPr>
              <w:tabs>
                <w:tab w:val="left" w:pos="1035"/>
              </w:tabs>
            </w:pPr>
          </w:p>
          <w:p w14:paraId="26318ABA" w14:textId="77777777" w:rsidR="009205F0" w:rsidRDefault="009205F0" w:rsidP="00A16EEF">
            <w:pPr>
              <w:tabs>
                <w:tab w:val="left" w:pos="1035"/>
              </w:tabs>
            </w:pPr>
          </w:p>
          <w:p w14:paraId="55A3D916" w14:textId="77777777" w:rsidR="009205F0" w:rsidRDefault="009205F0" w:rsidP="00A16EEF">
            <w:pPr>
              <w:tabs>
                <w:tab w:val="left" w:pos="1035"/>
              </w:tabs>
            </w:pPr>
          </w:p>
          <w:p w14:paraId="09CC00D4" w14:textId="77777777" w:rsidR="009205F0" w:rsidRDefault="009205F0" w:rsidP="00A16EEF">
            <w:pPr>
              <w:tabs>
                <w:tab w:val="left" w:pos="1035"/>
              </w:tabs>
            </w:pPr>
          </w:p>
          <w:p w14:paraId="724884B4" w14:textId="77777777" w:rsidR="009205F0" w:rsidRDefault="009205F0" w:rsidP="00A16EEF">
            <w:pPr>
              <w:tabs>
                <w:tab w:val="left" w:pos="1035"/>
              </w:tabs>
            </w:pPr>
          </w:p>
          <w:p w14:paraId="6317D65D" w14:textId="77777777" w:rsidR="009205F0" w:rsidRDefault="009205F0" w:rsidP="00A16EEF">
            <w:pPr>
              <w:tabs>
                <w:tab w:val="left" w:pos="1035"/>
              </w:tabs>
            </w:pPr>
          </w:p>
          <w:p w14:paraId="24879A0F" w14:textId="77777777" w:rsidR="009205F0" w:rsidRDefault="009205F0" w:rsidP="00A16EEF">
            <w:pPr>
              <w:tabs>
                <w:tab w:val="left" w:pos="1035"/>
              </w:tabs>
            </w:pPr>
          </w:p>
        </w:tc>
      </w:tr>
      <w:tr w:rsidR="009205F0" w14:paraId="5251AC81" w14:textId="77777777" w:rsidTr="00A16EEF">
        <w:tc>
          <w:tcPr>
            <w:tcW w:w="9242" w:type="dxa"/>
            <w:gridSpan w:val="2"/>
          </w:tcPr>
          <w:p w14:paraId="5B68EA9A" w14:textId="77777777" w:rsidR="009205F0" w:rsidRDefault="009205F0" w:rsidP="00A16EEF">
            <w:pPr>
              <w:tabs>
                <w:tab w:val="left" w:pos="1035"/>
              </w:tabs>
            </w:pPr>
            <w:r>
              <w:t>What can be improved upon:</w:t>
            </w:r>
          </w:p>
          <w:p w14:paraId="62FCF39B" w14:textId="77777777" w:rsidR="009205F0" w:rsidRDefault="009205F0" w:rsidP="00A16EEF">
            <w:pPr>
              <w:tabs>
                <w:tab w:val="left" w:pos="1035"/>
              </w:tabs>
            </w:pPr>
          </w:p>
          <w:p w14:paraId="1D1A6890" w14:textId="77777777" w:rsidR="009205F0" w:rsidRDefault="009205F0" w:rsidP="00A16EEF">
            <w:pPr>
              <w:tabs>
                <w:tab w:val="left" w:pos="1035"/>
              </w:tabs>
            </w:pPr>
          </w:p>
          <w:p w14:paraId="192A1B54" w14:textId="77777777" w:rsidR="009205F0" w:rsidRDefault="009205F0" w:rsidP="00A16EEF">
            <w:pPr>
              <w:tabs>
                <w:tab w:val="left" w:pos="1035"/>
              </w:tabs>
            </w:pPr>
          </w:p>
          <w:p w14:paraId="7F673623" w14:textId="77777777" w:rsidR="009205F0" w:rsidRDefault="009205F0" w:rsidP="00A16EEF">
            <w:pPr>
              <w:tabs>
                <w:tab w:val="left" w:pos="1035"/>
              </w:tabs>
            </w:pPr>
          </w:p>
          <w:p w14:paraId="3594C7A3" w14:textId="77777777" w:rsidR="009205F0" w:rsidRDefault="009205F0" w:rsidP="00A16EEF">
            <w:pPr>
              <w:tabs>
                <w:tab w:val="left" w:pos="1035"/>
              </w:tabs>
            </w:pPr>
          </w:p>
          <w:p w14:paraId="27BB99D9" w14:textId="77777777" w:rsidR="009205F0" w:rsidRDefault="009205F0" w:rsidP="00A16EEF">
            <w:pPr>
              <w:tabs>
                <w:tab w:val="left" w:pos="1035"/>
              </w:tabs>
            </w:pPr>
          </w:p>
          <w:p w14:paraId="6309E74E" w14:textId="77777777" w:rsidR="009205F0" w:rsidRDefault="009205F0" w:rsidP="00A16EEF">
            <w:pPr>
              <w:tabs>
                <w:tab w:val="left" w:pos="1035"/>
              </w:tabs>
            </w:pPr>
          </w:p>
          <w:p w14:paraId="0DFB9480" w14:textId="77777777" w:rsidR="009205F0" w:rsidRDefault="009205F0" w:rsidP="00A16EEF">
            <w:pPr>
              <w:tabs>
                <w:tab w:val="left" w:pos="1035"/>
              </w:tabs>
            </w:pPr>
          </w:p>
          <w:p w14:paraId="077C9AF7" w14:textId="77777777" w:rsidR="009205F0" w:rsidRDefault="009205F0" w:rsidP="00A16EEF">
            <w:pPr>
              <w:tabs>
                <w:tab w:val="left" w:pos="1035"/>
              </w:tabs>
            </w:pPr>
          </w:p>
        </w:tc>
      </w:tr>
      <w:tr w:rsidR="009205F0" w14:paraId="41C3BA8F" w14:textId="77777777" w:rsidTr="00A16EEF">
        <w:tc>
          <w:tcPr>
            <w:tcW w:w="4621" w:type="dxa"/>
          </w:tcPr>
          <w:p w14:paraId="2253A23D" w14:textId="77777777" w:rsidR="009205F0" w:rsidRDefault="009205F0" w:rsidP="00A16EEF">
            <w:pPr>
              <w:tabs>
                <w:tab w:val="left" w:pos="1035"/>
              </w:tabs>
            </w:pPr>
            <w:r>
              <w:t>Observed by:</w:t>
            </w:r>
          </w:p>
        </w:tc>
        <w:tc>
          <w:tcPr>
            <w:tcW w:w="4621" w:type="dxa"/>
          </w:tcPr>
          <w:p w14:paraId="7D83BBAC" w14:textId="77777777" w:rsidR="009205F0" w:rsidRDefault="009205F0" w:rsidP="00A16EEF">
            <w:pPr>
              <w:tabs>
                <w:tab w:val="left" w:pos="1035"/>
              </w:tabs>
            </w:pPr>
            <w:r>
              <w:t xml:space="preserve">Date: </w:t>
            </w:r>
          </w:p>
        </w:tc>
      </w:tr>
    </w:tbl>
    <w:p w14:paraId="0CD8CA35" w14:textId="77777777" w:rsidR="009205F0" w:rsidRDefault="009205F0" w:rsidP="009205F0">
      <w:pPr>
        <w:tabs>
          <w:tab w:val="left" w:pos="1035"/>
        </w:tabs>
        <w:spacing w:after="0"/>
      </w:pPr>
    </w:p>
    <w:p w14:paraId="73D206F4" w14:textId="77777777" w:rsidR="009205F0" w:rsidRPr="003E5B24" w:rsidRDefault="009205F0" w:rsidP="009205F0">
      <w:pPr>
        <w:tabs>
          <w:tab w:val="left" w:pos="1035"/>
        </w:tabs>
        <w:spacing w:after="0"/>
        <w:rPr>
          <w:b/>
        </w:rPr>
      </w:pPr>
      <w:r w:rsidRPr="003E5B24">
        <w:rPr>
          <w:b/>
        </w:rPr>
        <w:t xml:space="preserve">Patient No </w:t>
      </w:r>
      <w:r>
        <w:rPr>
          <w:b/>
        </w:rPr>
        <w:t>2</w:t>
      </w:r>
      <w:r w:rsidRPr="003E5B24">
        <w:rPr>
          <w:b/>
        </w:rPr>
        <w:t>:</w:t>
      </w:r>
    </w:p>
    <w:tbl>
      <w:tblPr>
        <w:tblStyle w:val="TableGrid"/>
        <w:tblW w:w="0" w:type="auto"/>
        <w:tblLook w:val="04A0" w:firstRow="1" w:lastRow="0" w:firstColumn="1" w:lastColumn="0" w:noHBand="0" w:noVBand="1"/>
      </w:tblPr>
      <w:tblGrid>
        <w:gridCol w:w="4621"/>
        <w:gridCol w:w="4621"/>
      </w:tblGrid>
      <w:tr w:rsidR="009205F0" w14:paraId="2964A762" w14:textId="77777777" w:rsidTr="00A16EEF">
        <w:tc>
          <w:tcPr>
            <w:tcW w:w="9242" w:type="dxa"/>
            <w:gridSpan w:val="2"/>
          </w:tcPr>
          <w:p w14:paraId="5B61A537" w14:textId="77777777" w:rsidR="009205F0" w:rsidRDefault="009205F0" w:rsidP="00A16EEF">
            <w:pPr>
              <w:tabs>
                <w:tab w:val="left" w:pos="1035"/>
              </w:tabs>
            </w:pPr>
            <w:r>
              <w:t xml:space="preserve">What went </w:t>
            </w:r>
            <w:proofErr w:type="gramStart"/>
            <w:r>
              <w:t>well?:</w:t>
            </w:r>
            <w:proofErr w:type="gramEnd"/>
          </w:p>
          <w:p w14:paraId="4C0C2272" w14:textId="77777777" w:rsidR="009205F0" w:rsidRDefault="009205F0" w:rsidP="00A16EEF">
            <w:pPr>
              <w:tabs>
                <w:tab w:val="left" w:pos="1035"/>
              </w:tabs>
            </w:pPr>
          </w:p>
          <w:p w14:paraId="089245BC" w14:textId="77777777" w:rsidR="009205F0" w:rsidRDefault="009205F0" w:rsidP="00A16EEF">
            <w:pPr>
              <w:tabs>
                <w:tab w:val="left" w:pos="1035"/>
              </w:tabs>
            </w:pPr>
          </w:p>
          <w:p w14:paraId="6E89FA5C" w14:textId="77777777" w:rsidR="009205F0" w:rsidRDefault="009205F0" w:rsidP="00A16EEF">
            <w:pPr>
              <w:tabs>
                <w:tab w:val="left" w:pos="1035"/>
              </w:tabs>
            </w:pPr>
          </w:p>
          <w:p w14:paraId="3E569D0C" w14:textId="77777777" w:rsidR="009205F0" w:rsidRDefault="009205F0" w:rsidP="00A16EEF">
            <w:pPr>
              <w:tabs>
                <w:tab w:val="left" w:pos="1035"/>
              </w:tabs>
            </w:pPr>
          </w:p>
          <w:p w14:paraId="1BD3B87E" w14:textId="77777777" w:rsidR="009205F0" w:rsidRDefault="009205F0" w:rsidP="00A16EEF">
            <w:pPr>
              <w:tabs>
                <w:tab w:val="left" w:pos="1035"/>
              </w:tabs>
            </w:pPr>
          </w:p>
          <w:p w14:paraId="2459792A" w14:textId="77777777" w:rsidR="009205F0" w:rsidRDefault="009205F0" w:rsidP="00A16EEF">
            <w:pPr>
              <w:tabs>
                <w:tab w:val="left" w:pos="1035"/>
              </w:tabs>
            </w:pPr>
          </w:p>
          <w:p w14:paraId="178A0D5D" w14:textId="77777777" w:rsidR="009205F0" w:rsidRDefault="009205F0" w:rsidP="00A16EEF">
            <w:pPr>
              <w:tabs>
                <w:tab w:val="left" w:pos="1035"/>
              </w:tabs>
            </w:pPr>
          </w:p>
          <w:p w14:paraId="262F58BE" w14:textId="77777777" w:rsidR="009205F0" w:rsidRDefault="009205F0" w:rsidP="00A16EEF">
            <w:pPr>
              <w:tabs>
                <w:tab w:val="left" w:pos="1035"/>
              </w:tabs>
            </w:pPr>
          </w:p>
          <w:p w14:paraId="016C2E18" w14:textId="77777777" w:rsidR="009205F0" w:rsidRDefault="009205F0" w:rsidP="00A16EEF">
            <w:pPr>
              <w:tabs>
                <w:tab w:val="left" w:pos="1035"/>
              </w:tabs>
            </w:pPr>
          </w:p>
          <w:p w14:paraId="2E31039F" w14:textId="77777777" w:rsidR="009205F0" w:rsidRDefault="009205F0" w:rsidP="00A16EEF">
            <w:pPr>
              <w:tabs>
                <w:tab w:val="left" w:pos="1035"/>
              </w:tabs>
            </w:pPr>
          </w:p>
        </w:tc>
      </w:tr>
      <w:tr w:rsidR="009205F0" w14:paraId="2386DF81" w14:textId="77777777" w:rsidTr="00A16EEF">
        <w:tc>
          <w:tcPr>
            <w:tcW w:w="9242" w:type="dxa"/>
            <w:gridSpan w:val="2"/>
          </w:tcPr>
          <w:p w14:paraId="1576178F" w14:textId="77777777" w:rsidR="009205F0" w:rsidRDefault="009205F0" w:rsidP="00A16EEF">
            <w:pPr>
              <w:tabs>
                <w:tab w:val="left" w:pos="1035"/>
              </w:tabs>
            </w:pPr>
            <w:r>
              <w:t>What can be improved upon:</w:t>
            </w:r>
          </w:p>
          <w:p w14:paraId="6E728693" w14:textId="77777777" w:rsidR="009205F0" w:rsidRDefault="009205F0" w:rsidP="00A16EEF">
            <w:pPr>
              <w:tabs>
                <w:tab w:val="left" w:pos="1035"/>
              </w:tabs>
            </w:pPr>
          </w:p>
          <w:p w14:paraId="3AA1B1BF" w14:textId="77777777" w:rsidR="009205F0" w:rsidRDefault="009205F0" w:rsidP="00A16EEF">
            <w:pPr>
              <w:tabs>
                <w:tab w:val="left" w:pos="1035"/>
              </w:tabs>
            </w:pPr>
          </w:p>
          <w:p w14:paraId="682CC3AD" w14:textId="77777777" w:rsidR="009205F0" w:rsidRDefault="009205F0" w:rsidP="00A16EEF">
            <w:pPr>
              <w:tabs>
                <w:tab w:val="left" w:pos="1035"/>
              </w:tabs>
            </w:pPr>
          </w:p>
          <w:p w14:paraId="185BB524" w14:textId="77777777" w:rsidR="009205F0" w:rsidRDefault="009205F0" w:rsidP="00A16EEF">
            <w:pPr>
              <w:tabs>
                <w:tab w:val="left" w:pos="1035"/>
              </w:tabs>
            </w:pPr>
          </w:p>
          <w:p w14:paraId="1140F222" w14:textId="77777777" w:rsidR="009205F0" w:rsidRDefault="009205F0" w:rsidP="00A16EEF">
            <w:pPr>
              <w:tabs>
                <w:tab w:val="left" w:pos="1035"/>
              </w:tabs>
            </w:pPr>
          </w:p>
          <w:p w14:paraId="0395C3D8" w14:textId="77777777" w:rsidR="009205F0" w:rsidRDefault="009205F0" w:rsidP="00A16EEF">
            <w:pPr>
              <w:tabs>
                <w:tab w:val="left" w:pos="1035"/>
              </w:tabs>
            </w:pPr>
          </w:p>
        </w:tc>
      </w:tr>
      <w:tr w:rsidR="009205F0" w14:paraId="25B35EC8" w14:textId="77777777" w:rsidTr="00A16EEF">
        <w:tc>
          <w:tcPr>
            <w:tcW w:w="4621" w:type="dxa"/>
          </w:tcPr>
          <w:p w14:paraId="08392DE2" w14:textId="77777777" w:rsidR="009205F0" w:rsidRDefault="009205F0" w:rsidP="00A16EEF">
            <w:pPr>
              <w:tabs>
                <w:tab w:val="left" w:pos="1035"/>
              </w:tabs>
            </w:pPr>
            <w:r>
              <w:lastRenderedPageBreak/>
              <w:t>Observed by:</w:t>
            </w:r>
          </w:p>
        </w:tc>
        <w:tc>
          <w:tcPr>
            <w:tcW w:w="4621" w:type="dxa"/>
          </w:tcPr>
          <w:p w14:paraId="14A1FEA9" w14:textId="77777777" w:rsidR="009205F0" w:rsidRDefault="009205F0" w:rsidP="00A16EEF">
            <w:pPr>
              <w:tabs>
                <w:tab w:val="left" w:pos="1035"/>
              </w:tabs>
            </w:pPr>
            <w:r>
              <w:t xml:space="preserve">Date: </w:t>
            </w:r>
          </w:p>
        </w:tc>
      </w:tr>
    </w:tbl>
    <w:p w14:paraId="6D47D9C6" w14:textId="77777777" w:rsidR="009205F0" w:rsidRDefault="009205F0" w:rsidP="009205F0">
      <w:pPr>
        <w:tabs>
          <w:tab w:val="left" w:pos="1035"/>
        </w:tabs>
        <w:spacing w:after="0"/>
      </w:pPr>
    </w:p>
    <w:p w14:paraId="787A66D4" w14:textId="77777777" w:rsidR="009205F0" w:rsidRPr="003E5B24" w:rsidRDefault="009205F0" w:rsidP="009205F0">
      <w:pPr>
        <w:tabs>
          <w:tab w:val="left" w:pos="1035"/>
        </w:tabs>
        <w:spacing w:after="0"/>
        <w:rPr>
          <w:b/>
        </w:rPr>
      </w:pPr>
      <w:r w:rsidRPr="003E5B24">
        <w:rPr>
          <w:b/>
        </w:rPr>
        <w:t xml:space="preserve">Patient No </w:t>
      </w:r>
      <w:r>
        <w:rPr>
          <w:b/>
        </w:rPr>
        <w:t>3</w:t>
      </w:r>
      <w:r w:rsidRPr="003E5B24">
        <w:rPr>
          <w:b/>
        </w:rPr>
        <w:t>:</w:t>
      </w:r>
    </w:p>
    <w:tbl>
      <w:tblPr>
        <w:tblStyle w:val="TableGrid"/>
        <w:tblW w:w="0" w:type="auto"/>
        <w:tblLook w:val="04A0" w:firstRow="1" w:lastRow="0" w:firstColumn="1" w:lastColumn="0" w:noHBand="0" w:noVBand="1"/>
      </w:tblPr>
      <w:tblGrid>
        <w:gridCol w:w="4621"/>
        <w:gridCol w:w="4621"/>
      </w:tblGrid>
      <w:tr w:rsidR="009205F0" w14:paraId="158C6B0D" w14:textId="77777777" w:rsidTr="00A16EEF">
        <w:tc>
          <w:tcPr>
            <w:tcW w:w="9242" w:type="dxa"/>
            <w:gridSpan w:val="2"/>
          </w:tcPr>
          <w:p w14:paraId="0AC7D46C" w14:textId="77777777" w:rsidR="009205F0" w:rsidRDefault="009205F0" w:rsidP="00A16EEF">
            <w:pPr>
              <w:tabs>
                <w:tab w:val="left" w:pos="1035"/>
              </w:tabs>
            </w:pPr>
            <w:r>
              <w:t xml:space="preserve">What went </w:t>
            </w:r>
            <w:proofErr w:type="gramStart"/>
            <w:r>
              <w:t>well?:</w:t>
            </w:r>
            <w:proofErr w:type="gramEnd"/>
          </w:p>
          <w:p w14:paraId="2F2CDB06" w14:textId="77777777" w:rsidR="009205F0" w:rsidRDefault="009205F0" w:rsidP="00A16EEF">
            <w:pPr>
              <w:tabs>
                <w:tab w:val="left" w:pos="1035"/>
              </w:tabs>
            </w:pPr>
          </w:p>
          <w:p w14:paraId="66DB39F6" w14:textId="77777777" w:rsidR="009205F0" w:rsidRDefault="009205F0" w:rsidP="00A16EEF">
            <w:pPr>
              <w:tabs>
                <w:tab w:val="left" w:pos="1035"/>
              </w:tabs>
            </w:pPr>
          </w:p>
          <w:p w14:paraId="034B88D5" w14:textId="77777777" w:rsidR="009205F0" w:rsidRDefault="009205F0" w:rsidP="00A16EEF">
            <w:pPr>
              <w:tabs>
                <w:tab w:val="left" w:pos="1035"/>
              </w:tabs>
            </w:pPr>
          </w:p>
          <w:p w14:paraId="03CD0D87" w14:textId="77777777" w:rsidR="009205F0" w:rsidRDefault="009205F0" w:rsidP="00A16EEF">
            <w:pPr>
              <w:tabs>
                <w:tab w:val="left" w:pos="1035"/>
              </w:tabs>
            </w:pPr>
          </w:p>
          <w:p w14:paraId="6C8CA5B8" w14:textId="77777777" w:rsidR="009205F0" w:rsidRDefault="009205F0" w:rsidP="00A16EEF">
            <w:pPr>
              <w:tabs>
                <w:tab w:val="left" w:pos="1035"/>
              </w:tabs>
            </w:pPr>
          </w:p>
          <w:p w14:paraId="6ABE8515" w14:textId="77777777" w:rsidR="009205F0" w:rsidRDefault="009205F0" w:rsidP="00A16EEF">
            <w:pPr>
              <w:tabs>
                <w:tab w:val="left" w:pos="1035"/>
              </w:tabs>
            </w:pPr>
          </w:p>
          <w:p w14:paraId="2A047449" w14:textId="77777777" w:rsidR="009205F0" w:rsidRDefault="009205F0" w:rsidP="00A16EEF">
            <w:pPr>
              <w:tabs>
                <w:tab w:val="left" w:pos="1035"/>
              </w:tabs>
            </w:pPr>
          </w:p>
          <w:p w14:paraId="07EDDF74" w14:textId="77777777" w:rsidR="009205F0" w:rsidRDefault="009205F0" w:rsidP="00A16EEF">
            <w:pPr>
              <w:tabs>
                <w:tab w:val="left" w:pos="1035"/>
              </w:tabs>
            </w:pPr>
          </w:p>
          <w:p w14:paraId="4BA20AD4" w14:textId="77777777" w:rsidR="009205F0" w:rsidRDefault="009205F0" w:rsidP="00A16EEF">
            <w:pPr>
              <w:tabs>
                <w:tab w:val="left" w:pos="1035"/>
              </w:tabs>
            </w:pPr>
          </w:p>
          <w:p w14:paraId="22864EDE" w14:textId="77777777" w:rsidR="009205F0" w:rsidRDefault="009205F0" w:rsidP="00A16EEF">
            <w:pPr>
              <w:tabs>
                <w:tab w:val="left" w:pos="1035"/>
              </w:tabs>
            </w:pPr>
          </w:p>
        </w:tc>
      </w:tr>
      <w:tr w:rsidR="009205F0" w14:paraId="1C50BE1E" w14:textId="77777777" w:rsidTr="00A16EEF">
        <w:tc>
          <w:tcPr>
            <w:tcW w:w="9242" w:type="dxa"/>
            <w:gridSpan w:val="2"/>
          </w:tcPr>
          <w:p w14:paraId="46F38161" w14:textId="77777777" w:rsidR="009205F0" w:rsidRDefault="009205F0" w:rsidP="00A16EEF">
            <w:pPr>
              <w:tabs>
                <w:tab w:val="left" w:pos="1035"/>
              </w:tabs>
            </w:pPr>
            <w:r>
              <w:t>What can be improved upon:</w:t>
            </w:r>
          </w:p>
          <w:p w14:paraId="06B72DCC" w14:textId="77777777" w:rsidR="009205F0" w:rsidRDefault="009205F0" w:rsidP="00A16EEF">
            <w:pPr>
              <w:tabs>
                <w:tab w:val="left" w:pos="1035"/>
              </w:tabs>
            </w:pPr>
          </w:p>
          <w:p w14:paraId="3C64B07E" w14:textId="77777777" w:rsidR="009205F0" w:rsidRDefault="009205F0" w:rsidP="00A16EEF">
            <w:pPr>
              <w:tabs>
                <w:tab w:val="left" w:pos="1035"/>
              </w:tabs>
            </w:pPr>
          </w:p>
          <w:p w14:paraId="7DD3B340" w14:textId="77777777" w:rsidR="009205F0" w:rsidRDefault="009205F0" w:rsidP="00A16EEF">
            <w:pPr>
              <w:tabs>
                <w:tab w:val="left" w:pos="1035"/>
              </w:tabs>
            </w:pPr>
          </w:p>
          <w:p w14:paraId="3D90AA84" w14:textId="77777777" w:rsidR="009205F0" w:rsidRDefault="009205F0" w:rsidP="00A16EEF">
            <w:pPr>
              <w:tabs>
                <w:tab w:val="left" w:pos="1035"/>
              </w:tabs>
            </w:pPr>
          </w:p>
          <w:p w14:paraId="71EA64FD" w14:textId="77777777" w:rsidR="009205F0" w:rsidRDefault="009205F0" w:rsidP="00A16EEF">
            <w:pPr>
              <w:tabs>
                <w:tab w:val="left" w:pos="1035"/>
              </w:tabs>
            </w:pPr>
          </w:p>
          <w:p w14:paraId="48313259" w14:textId="77777777" w:rsidR="009205F0" w:rsidRDefault="009205F0" w:rsidP="00A16EEF">
            <w:pPr>
              <w:tabs>
                <w:tab w:val="left" w:pos="1035"/>
              </w:tabs>
            </w:pPr>
          </w:p>
          <w:p w14:paraId="226564AA" w14:textId="77777777" w:rsidR="009205F0" w:rsidRDefault="009205F0" w:rsidP="00A16EEF">
            <w:pPr>
              <w:tabs>
                <w:tab w:val="left" w:pos="1035"/>
              </w:tabs>
            </w:pPr>
          </w:p>
          <w:p w14:paraId="26D3898D" w14:textId="77777777" w:rsidR="009205F0" w:rsidRDefault="009205F0" w:rsidP="00A16EEF">
            <w:pPr>
              <w:tabs>
                <w:tab w:val="left" w:pos="1035"/>
              </w:tabs>
            </w:pPr>
          </w:p>
        </w:tc>
      </w:tr>
      <w:tr w:rsidR="009205F0" w14:paraId="313D56A4" w14:textId="77777777" w:rsidTr="00A16EEF">
        <w:tc>
          <w:tcPr>
            <w:tcW w:w="4621" w:type="dxa"/>
          </w:tcPr>
          <w:p w14:paraId="609A3AD8" w14:textId="77777777" w:rsidR="009205F0" w:rsidRDefault="009205F0" w:rsidP="00A16EEF">
            <w:pPr>
              <w:tabs>
                <w:tab w:val="left" w:pos="1035"/>
              </w:tabs>
            </w:pPr>
            <w:r>
              <w:t>Observed by:</w:t>
            </w:r>
          </w:p>
        </w:tc>
        <w:tc>
          <w:tcPr>
            <w:tcW w:w="4621" w:type="dxa"/>
          </w:tcPr>
          <w:p w14:paraId="17D06848" w14:textId="77777777" w:rsidR="009205F0" w:rsidRDefault="009205F0" w:rsidP="00A16EEF">
            <w:pPr>
              <w:tabs>
                <w:tab w:val="left" w:pos="1035"/>
              </w:tabs>
            </w:pPr>
            <w:r>
              <w:t xml:space="preserve">Date: </w:t>
            </w:r>
          </w:p>
        </w:tc>
      </w:tr>
    </w:tbl>
    <w:p w14:paraId="1931AC2B" w14:textId="77777777" w:rsidR="009205F0" w:rsidRDefault="009205F0" w:rsidP="009205F0">
      <w:pPr>
        <w:tabs>
          <w:tab w:val="left" w:pos="1035"/>
        </w:tabs>
        <w:spacing w:after="0"/>
      </w:pPr>
    </w:p>
    <w:p w14:paraId="21A6B840" w14:textId="77777777" w:rsidR="009205F0" w:rsidRPr="003E5B24" w:rsidRDefault="009205F0" w:rsidP="009205F0">
      <w:pPr>
        <w:tabs>
          <w:tab w:val="left" w:pos="1035"/>
        </w:tabs>
        <w:spacing w:after="0"/>
        <w:rPr>
          <w:b/>
        </w:rPr>
      </w:pPr>
      <w:r w:rsidRPr="003E5B24">
        <w:rPr>
          <w:b/>
        </w:rPr>
        <w:t xml:space="preserve">Patient No </w:t>
      </w:r>
      <w:r>
        <w:rPr>
          <w:b/>
        </w:rPr>
        <w:t>4</w:t>
      </w:r>
      <w:r w:rsidRPr="003E5B24">
        <w:rPr>
          <w:b/>
        </w:rPr>
        <w:t>:</w:t>
      </w:r>
    </w:p>
    <w:tbl>
      <w:tblPr>
        <w:tblStyle w:val="TableGrid"/>
        <w:tblW w:w="0" w:type="auto"/>
        <w:tblLook w:val="04A0" w:firstRow="1" w:lastRow="0" w:firstColumn="1" w:lastColumn="0" w:noHBand="0" w:noVBand="1"/>
      </w:tblPr>
      <w:tblGrid>
        <w:gridCol w:w="4621"/>
        <w:gridCol w:w="4621"/>
      </w:tblGrid>
      <w:tr w:rsidR="009205F0" w14:paraId="4DFCAEB7" w14:textId="77777777" w:rsidTr="00A16EEF">
        <w:tc>
          <w:tcPr>
            <w:tcW w:w="9242" w:type="dxa"/>
            <w:gridSpan w:val="2"/>
          </w:tcPr>
          <w:p w14:paraId="13F745CC" w14:textId="77777777" w:rsidR="009205F0" w:rsidRDefault="009205F0" w:rsidP="00A16EEF">
            <w:pPr>
              <w:tabs>
                <w:tab w:val="left" w:pos="1035"/>
              </w:tabs>
            </w:pPr>
            <w:r>
              <w:t xml:space="preserve">What went </w:t>
            </w:r>
            <w:proofErr w:type="gramStart"/>
            <w:r>
              <w:t>well?:</w:t>
            </w:r>
            <w:proofErr w:type="gramEnd"/>
          </w:p>
          <w:p w14:paraId="103D4EB9" w14:textId="77777777" w:rsidR="009205F0" w:rsidRDefault="009205F0" w:rsidP="00A16EEF">
            <w:pPr>
              <w:tabs>
                <w:tab w:val="left" w:pos="1035"/>
              </w:tabs>
            </w:pPr>
          </w:p>
          <w:p w14:paraId="1B01B7BF" w14:textId="77777777" w:rsidR="009205F0" w:rsidRDefault="009205F0" w:rsidP="00A16EEF">
            <w:pPr>
              <w:tabs>
                <w:tab w:val="left" w:pos="1035"/>
              </w:tabs>
            </w:pPr>
          </w:p>
          <w:p w14:paraId="2BF2D821" w14:textId="77777777" w:rsidR="009205F0" w:rsidRDefault="009205F0" w:rsidP="00A16EEF">
            <w:pPr>
              <w:tabs>
                <w:tab w:val="left" w:pos="1035"/>
              </w:tabs>
            </w:pPr>
          </w:p>
          <w:p w14:paraId="1E5A373E" w14:textId="77777777" w:rsidR="009205F0" w:rsidRDefault="009205F0" w:rsidP="00A16EEF">
            <w:pPr>
              <w:tabs>
                <w:tab w:val="left" w:pos="1035"/>
              </w:tabs>
            </w:pPr>
          </w:p>
          <w:p w14:paraId="0606036B" w14:textId="77777777" w:rsidR="009205F0" w:rsidRDefault="009205F0" w:rsidP="00A16EEF">
            <w:pPr>
              <w:tabs>
                <w:tab w:val="left" w:pos="1035"/>
              </w:tabs>
            </w:pPr>
          </w:p>
          <w:p w14:paraId="2FBDD4B2" w14:textId="77777777" w:rsidR="009205F0" w:rsidRDefault="009205F0" w:rsidP="00A16EEF">
            <w:pPr>
              <w:tabs>
                <w:tab w:val="left" w:pos="1035"/>
              </w:tabs>
            </w:pPr>
          </w:p>
          <w:p w14:paraId="20958CAE" w14:textId="77777777" w:rsidR="009205F0" w:rsidRDefault="009205F0" w:rsidP="00A16EEF">
            <w:pPr>
              <w:tabs>
                <w:tab w:val="left" w:pos="1035"/>
              </w:tabs>
            </w:pPr>
          </w:p>
          <w:p w14:paraId="2442A4C9" w14:textId="77777777" w:rsidR="009205F0" w:rsidRDefault="009205F0" w:rsidP="00A16EEF">
            <w:pPr>
              <w:tabs>
                <w:tab w:val="left" w:pos="1035"/>
              </w:tabs>
            </w:pPr>
          </w:p>
          <w:p w14:paraId="2BB887FD" w14:textId="77777777" w:rsidR="009205F0" w:rsidRDefault="009205F0" w:rsidP="00A16EEF">
            <w:pPr>
              <w:tabs>
                <w:tab w:val="left" w:pos="1035"/>
              </w:tabs>
            </w:pPr>
          </w:p>
          <w:p w14:paraId="6145CE00" w14:textId="77777777" w:rsidR="009205F0" w:rsidRDefault="009205F0" w:rsidP="00A16EEF">
            <w:pPr>
              <w:tabs>
                <w:tab w:val="left" w:pos="1035"/>
              </w:tabs>
            </w:pPr>
          </w:p>
        </w:tc>
      </w:tr>
      <w:tr w:rsidR="009205F0" w14:paraId="16F5A1DA" w14:textId="77777777" w:rsidTr="00A16EEF">
        <w:tc>
          <w:tcPr>
            <w:tcW w:w="9242" w:type="dxa"/>
            <w:gridSpan w:val="2"/>
          </w:tcPr>
          <w:p w14:paraId="71C77EB7" w14:textId="77777777" w:rsidR="009205F0" w:rsidRDefault="009205F0" w:rsidP="00A16EEF">
            <w:pPr>
              <w:tabs>
                <w:tab w:val="left" w:pos="1035"/>
              </w:tabs>
            </w:pPr>
            <w:r>
              <w:t>What can be improved upon:</w:t>
            </w:r>
          </w:p>
          <w:p w14:paraId="0D552353" w14:textId="77777777" w:rsidR="009205F0" w:rsidRDefault="009205F0" w:rsidP="00A16EEF">
            <w:pPr>
              <w:tabs>
                <w:tab w:val="left" w:pos="1035"/>
              </w:tabs>
            </w:pPr>
          </w:p>
          <w:p w14:paraId="1638EFE9" w14:textId="77777777" w:rsidR="009205F0" w:rsidRDefault="009205F0" w:rsidP="00A16EEF">
            <w:pPr>
              <w:tabs>
                <w:tab w:val="left" w:pos="1035"/>
              </w:tabs>
            </w:pPr>
          </w:p>
          <w:p w14:paraId="21587F6F" w14:textId="77777777" w:rsidR="009205F0" w:rsidRDefault="009205F0" w:rsidP="00A16EEF">
            <w:pPr>
              <w:tabs>
                <w:tab w:val="left" w:pos="1035"/>
              </w:tabs>
            </w:pPr>
          </w:p>
          <w:p w14:paraId="5B1D8B3B" w14:textId="77777777" w:rsidR="009205F0" w:rsidRDefault="009205F0" w:rsidP="00A16EEF">
            <w:pPr>
              <w:tabs>
                <w:tab w:val="left" w:pos="1035"/>
              </w:tabs>
            </w:pPr>
          </w:p>
          <w:p w14:paraId="17734255" w14:textId="77777777" w:rsidR="009205F0" w:rsidRDefault="009205F0" w:rsidP="00A16EEF">
            <w:pPr>
              <w:tabs>
                <w:tab w:val="left" w:pos="1035"/>
              </w:tabs>
            </w:pPr>
          </w:p>
          <w:p w14:paraId="3BC47FEF" w14:textId="77777777" w:rsidR="009205F0" w:rsidRDefault="009205F0" w:rsidP="00A16EEF">
            <w:pPr>
              <w:tabs>
                <w:tab w:val="left" w:pos="1035"/>
              </w:tabs>
            </w:pPr>
          </w:p>
          <w:p w14:paraId="7C6CD17B" w14:textId="77777777" w:rsidR="009205F0" w:rsidRDefault="009205F0" w:rsidP="00A16EEF">
            <w:pPr>
              <w:tabs>
                <w:tab w:val="left" w:pos="1035"/>
              </w:tabs>
            </w:pPr>
          </w:p>
          <w:p w14:paraId="75AD5DD5" w14:textId="77777777" w:rsidR="009205F0" w:rsidRDefault="009205F0" w:rsidP="00A16EEF">
            <w:pPr>
              <w:tabs>
                <w:tab w:val="left" w:pos="1035"/>
              </w:tabs>
            </w:pPr>
          </w:p>
        </w:tc>
      </w:tr>
      <w:tr w:rsidR="009205F0" w14:paraId="469D41B6" w14:textId="77777777" w:rsidTr="00A16EEF">
        <w:tc>
          <w:tcPr>
            <w:tcW w:w="4621" w:type="dxa"/>
          </w:tcPr>
          <w:p w14:paraId="684EEA34" w14:textId="77777777" w:rsidR="009205F0" w:rsidRDefault="009205F0" w:rsidP="00A16EEF">
            <w:pPr>
              <w:tabs>
                <w:tab w:val="left" w:pos="1035"/>
              </w:tabs>
            </w:pPr>
            <w:r>
              <w:t>Observed by:</w:t>
            </w:r>
          </w:p>
        </w:tc>
        <w:tc>
          <w:tcPr>
            <w:tcW w:w="4621" w:type="dxa"/>
          </w:tcPr>
          <w:p w14:paraId="367BCE11" w14:textId="77777777" w:rsidR="009205F0" w:rsidRDefault="009205F0" w:rsidP="00A16EEF">
            <w:pPr>
              <w:tabs>
                <w:tab w:val="left" w:pos="1035"/>
              </w:tabs>
            </w:pPr>
            <w:r>
              <w:t xml:space="preserve">Date: </w:t>
            </w:r>
          </w:p>
        </w:tc>
      </w:tr>
    </w:tbl>
    <w:p w14:paraId="19EEAD4D" w14:textId="77777777" w:rsidR="009205F0" w:rsidRDefault="009205F0" w:rsidP="009205F0">
      <w:pPr>
        <w:tabs>
          <w:tab w:val="left" w:pos="1035"/>
        </w:tabs>
        <w:spacing w:after="0"/>
      </w:pPr>
    </w:p>
    <w:p w14:paraId="747B0FB4" w14:textId="77777777" w:rsidR="009205F0" w:rsidRDefault="009205F0" w:rsidP="009205F0">
      <w:pPr>
        <w:tabs>
          <w:tab w:val="left" w:pos="1035"/>
        </w:tabs>
        <w:spacing w:after="0"/>
      </w:pPr>
    </w:p>
    <w:p w14:paraId="30165717" w14:textId="77777777" w:rsidR="009205F0" w:rsidRDefault="009205F0" w:rsidP="009205F0">
      <w:pPr>
        <w:tabs>
          <w:tab w:val="left" w:pos="1035"/>
        </w:tabs>
        <w:spacing w:after="0"/>
      </w:pPr>
    </w:p>
    <w:p w14:paraId="6417DA01" w14:textId="77777777" w:rsidR="009205F0" w:rsidRDefault="009205F0" w:rsidP="009205F0">
      <w:pPr>
        <w:tabs>
          <w:tab w:val="left" w:pos="1035"/>
        </w:tabs>
        <w:spacing w:after="0"/>
      </w:pPr>
    </w:p>
    <w:p w14:paraId="0213519A" w14:textId="77777777" w:rsidR="009205F0" w:rsidRDefault="009205F0" w:rsidP="009205F0">
      <w:pPr>
        <w:tabs>
          <w:tab w:val="left" w:pos="1035"/>
        </w:tabs>
        <w:spacing w:after="0"/>
        <w:rPr>
          <w:b/>
        </w:rPr>
      </w:pPr>
    </w:p>
    <w:p w14:paraId="3A2E3060" w14:textId="77777777" w:rsidR="009205F0" w:rsidRDefault="009205F0" w:rsidP="009205F0">
      <w:pPr>
        <w:tabs>
          <w:tab w:val="left" w:pos="1035"/>
        </w:tabs>
        <w:spacing w:after="0"/>
        <w:rPr>
          <w:b/>
        </w:rPr>
      </w:pPr>
    </w:p>
    <w:p w14:paraId="1902ABE5" w14:textId="77777777" w:rsidR="009205F0" w:rsidRPr="003E5B24" w:rsidRDefault="009205F0" w:rsidP="009205F0">
      <w:pPr>
        <w:tabs>
          <w:tab w:val="left" w:pos="1035"/>
        </w:tabs>
        <w:spacing w:after="0"/>
        <w:rPr>
          <w:b/>
        </w:rPr>
      </w:pPr>
      <w:r w:rsidRPr="003E5B24">
        <w:rPr>
          <w:b/>
        </w:rPr>
        <w:t xml:space="preserve">Patient No </w:t>
      </w:r>
      <w:r>
        <w:rPr>
          <w:b/>
        </w:rPr>
        <w:t>5</w:t>
      </w:r>
      <w:r w:rsidRPr="003E5B24">
        <w:rPr>
          <w:b/>
        </w:rPr>
        <w:t>:</w:t>
      </w:r>
    </w:p>
    <w:tbl>
      <w:tblPr>
        <w:tblStyle w:val="TableGrid"/>
        <w:tblW w:w="0" w:type="auto"/>
        <w:tblLook w:val="04A0" w:firstRow="1" w:lastRow="0" w:firstColumn="1" w:lastColumn="0" w:noHBand="0" w:noVBand="1"/>
      </w:tblPr>
      <w:tblGrid>
        <w:gridCol w:w="4621"/>
        <w:gridCol w:w="4621"/>
      </w:tblGrid>
      <w:tr w:rsidR="009205F0" w14:paraId="46E99F20" w14:textId="77777777" w:rsidTr="00A16EEF">
        <w:tc>
          <w:tcPr>
            <w:tcW w:w="9242" w:type="dxa"/>
            <w:gridSpan w:val="2"/>
          </w:tcPr>
          <w:p w14:paraId="16893295" w14:textId="77777777" w:rsidR="009205F0" w:rsidRDefault="009205F0" w:rsidP="00A16EEF">
            <w:pPr>
              <w:tabs>
                <w:tab w:val="left" w:pos="1035"/>
              </w:tabs>
            </w:pPr>
            <w:r>
              <w:t xml:space="preserve">What went </w:t>
            </w:r>
            <w:proofErr w:type="gramStart"/>
            <w:r>
              <w:t>well?:</w:t>
            </w:r>
            <w:proofErr w:type="gramEnd"/>
          </w:p>
          <w:p w14:paraId="28662F0F" w14:textId="77777777" w:rsidR="009205F0" w:rsidRDefault="009205F0" w:rsidP="00A16EEF">
            <w:pPr>
              <w:tabs>
                <w:tab w:val="left" w:pos="1035"/>
              </w:tabs>
            </w:pPr>
          </w:p>
          <w:p w14:paraId="73281D60" w14:textId="77777777" w:rsidR="009205F0" w:rsidRDefault="009205F0" w:rsidP="00A16EEF">
            <w:pPr>
              <w:tabs>
                <w:tab w:val="left" w:pos="1035"/>
              </w:tabs>
            </w:pPr>
          </w:p>
          <w:p w14:paraId="64FBDE4A" w14:textId="77777777" w:rsidR="009205F0" w:rsidRDefault="009205F0" w:rsidP="00A16EEF">
            <w:pPr>
              <w:tabs>
                <w:tab w:val="left" w:pos="1035"/>
              </w:tabs>
            </w:pPr>
          </w:p>
          <w:p w14:paraId="2D8BA4CF" w14:textId="77777777" w:rsidR="009205F0" w:rsidRDefault="009205F0" w:rsidP="00A16EEF">
            <w:pPr>
              <w:tabs>
                <w:tab w:val="left" w:pos="1035"/>
              </w:tabs>
            </w:pPr>
          </w:p>
          <w:p w14:paraId="613E7090" w14:textId="77777777" w:rsidR="009205F0" w:rsidRDefault="009205F0" w:rsidP="00A16EEF">
            <w:pPr>
              <w:tabs>
                <w:tab w:val="left" w:pos="1035"/>
              </w:tabs>
            </w:pPr>
          </w:p>
          <w:p w14:paraId="33713C93" w14:textId="77777777" w:rsidR="009205F0" w:rsidRDefault="009205F0" w:rsidP="00A16EEF">
            <w:pPr>
              <w:tabs>
                <w:tab w:val="left" w:pos="1035"/>
              </w:tabs>
            </w:pPr>
          </w:p>
          <w:p w14:paraId="1A2D9B56" w14:textId="77777777" w:rsidR="009205F0" w:rsidRDefault="009205F0" w:rsidP="00A16EEF">
            <w:pPr>
              <w:tabs>
                <w:tab w:val="left" w:pos="1035"/>
              </w:tabs>
            </w:pPr>
          </w:p>
          <w:p w14:paraId="62ACF41A" w14:textId="77777777" w:rsidR="009205F0" w:rsidRDefault="009205F0" w:rsidP="00A16EEF">
            <w:pPr>
              <w:tabs>
                <w:tab w:val="left" w:pos="1035"/>
              </w:tabs>
            </w:pPr>
          </w:p>
          <w:p w14:paraId="201D7CB0" w14:textId="77777777" w:rsidR="009205F0" w:rsidRDefault="009205F0" w:rsidP="00A16EEF">
            <w:pPr>
              <w:tabs>
                <w:tab w:val="left" w:pos="1035"/>
              </w:tabs>
            </w:pPr>
          </w:p>
          <w:p w14:paraId="26452D5A" w14:textId="77777777" w:rsidR="009205F0" w:rsidRDefault="009205F0" w:rsidP="00A16EEF">
            <w:pPr>
              <w:tabs>
                <w:tab w:val="left" w:pos="1035"/>
              </w:tabs>
            </w:pPr>
          </w:p>
        </w:tc>
      </w:tr>
      <w:tr w:rsidR="009205F0" w14:paraId="6A27080D" w14:textId="77777777" w:rsidTr="00A16EEF">
        <w:tc>
          <w:tcPr>
            <w:tcW w:w="9242" w:type="dxa"/>
            <w:gridSpan w:val="2"/>
          </w:tcPr>
          <w:p w14:paraId="0B8A68C4" w14:textId="77777777" w:rsidR="009205F0" w:rsidRDefault="009205F0" w:rsidP="00A16EEF">
            <w:pPr>
              <w:tabs>
                <w:tab w:val="left" w:pos="1035"/>
              </w:tabs>
            </w:pPr>
            <w:r>
              <w:t>What can be improved upon:</w:t>
            </w:r>
          </w:p>
          <w:p w14:paraId="57E1EE62" w14:textId="77777777" w:rsidR="009205F0" w:rsidRDefault="009205F0" w:rsidP="00A16EEF">
            <w:pPr>
              <w:tabs>
                <w:tab w:val="left" w:pos="1035"/>
              </w:tabs>
            </w:pPr>
          </w:p>
          <w:p w14:paraId="118314E0" w14:textId="77777777" w:rsidR="009205F0" w:rsidRDefault="009205F0" w:rsidP="00A16EEF">
            <w:pPr>
              <w:tabs>
                <w:tab w:val="left" w:pos="1035"/>
              </w:tabs>
            </w:pPr>
          </w:p>
          <w:p w14:paraId="6CC47EBC" w14:textId="77777777" w:rsidR="009205F0" w:rsidRDefault="009205F0" w:rsidP="00A16EEF">
            <w:pPr>
              <w:tabs>
                <w:tab w:val="left" w:pos="1035"/>
              </w:tabs>
            </w:pPr>
          </w:p>
          <w:p w14:paraId="493ED653" w14:textId="77777777" w:rsidR="009205F0" w:rsidRDefault="009205F0" w:rsidP="00A16EEF">
            <w:pPr>
              <w:tabs>
                <w:tab w:val="left" w:pos="1035"/>
              </w:tabs>
            </w:pPr>
          </w:p>
          <w:p w14:paraId="0AB11AE0" w14:textId="77777777" w:rsidR="009205F0" w:rsidRDefault="009205F0" w:rsidP="00A16EEF">
            <w:pPr>
              <w:tabs>
                <w:tab w:val="left" w:pos="1035"/>
              </w:tabs>
            </w:pPr>
          </w:p>
          <w:p w14:paraId="4760CC5B" w14:textId="77777777" w:rsidR="009205F0" w:rsidRDefault="009205F0" w:rsidP="00A16EEF">
            <w:pPr>
              <w:tabs>
                <w:tab w:val="left" w:pos="1035"/>
              </w:tabs>
            </w:pPr>
          </w:p>
          <w:p w14:paraId="678C95C0" w14:textId="77777777" w:rsidR="009205F0" w:rsidRDefault="009205F0" w:rsidP="00A16EEF">
            <w:pPr>
              <w:tabs>
                <w:tab w:val="left" w:pos="1035"/>
              </w:tabs>
            </w:pPr>
          </w:p>
          <w:p w14:paraId="1759C6A9" w14:textId="77777777" w:rsidR="009205F0" w:rsidRDefault="009205F0" w:rsidP="00A16EEF">
            <w:pPr>
              <w:tabs>
                <w:tab w:val="left" w:pos="1035"/>
              </w:tabs>
            </w:pPr>
          </w:p>
        </w:tc>
      </w:tr>
      <w:tr w:rsidR="009205F0" w14:paraId="6C5B6FF0" w14:textId="77777777" w:rsidTr="00A16EEF">
        <w:tc>
          <w:tcPr>
            <w:tcW w:w="4621" w:type="dxa"/>
          </w:tcPr>
          <w:p w14:paraId="766CBF93" w14:textId="77777777" w:rsidR="009205F0" w:rsidRDefault="009205F0" w:rsidP="00A16EEF">
            <w:pPr>
              <w:tabs>
                <w:tab w:val="left" w:pos="1035"/>
              </w:tabs>
            </w:pPr>
            <w:r>
              <w:t>Observed by:</w:t>
            </w:r>
          </w:p>
        </w:tc>
        <w:tc>
          <w:tcPr>
            <w:tcW w:w="4621" w:type="dxa"/>
          </w:tcPr>
          <w:p w14:paraId="44FE56F9" w14:textId="77777777" w:rsidR="009205F0" w:rsidRDefault="009205F0" w:rsidP="00A16EEF">
            <w:pPr>
              <w:tabs>
                <w:tab w:val="left" w:pos="1035"/>
              </w:tabs>
            </w:pPr>
            <w:r>
              <w:t xml:space="preserve">Date: </w:t>
            </w:r>
          </w:p>
        </w:tc>
      </w:tr>
    </w:tbl>
    <w:p w14:paraId="0AE23018" w14:textId="77777777" w:rsidR="009205F0" w:rsidRDefault="009205F0" w:rsidP="009205F0">
      <w:pPr>
        <w:tabs>
          <w:tab w:val="left" w:pos="1035"/>
        </w:tabs>
        <w:spacing w:after="0"/>
      </w:pPr>
    </w:p>
    <w:p w14:paraId="225BBD65" w14:textId="77777777" w:rsidR="009205F0" w:rsidRDefault="009205F0" w:rsidP="009205F0">
      <w:pPr>
        <w:tabs>
          <w:tab w:val="left" w:pos="1035"/>
        </w:tabs>
        <w:spacing w:after="0"/>
        <w:rPr>
          <w:sz w:val="28"/>
          <w:szCs w:val="28"/>
        </w:rPr>
      </w:pPr>
    </w:p>
    <w:p w14:paraId="347D99C5" w14:textId="77777777" w:rsidR="009205F0" w:rsidRDefault="009205F0" w:rsidP="009205F0">
      <w:pPr>
        <w:tabs>
          <w:tab w:val="left" w:pos="1035"/>
        </w:tabs>
        <w:spacing w:after="0"/>
        <w:rPr>
          <w:sz w:val="28"/>
          <w:szCs w:val="28"/>
        </w:rPr>
      </w:pPr>
    </w:p>
    <w:p w14:paraId="5180D862" w14:textId="77777777" w:rsidR="009205F0" w:rsidRDefault="009205F0" w:rsidP="009205F0">
      <w:pPr>
        <w:tabs>
          <w:tab w:val="left" w:pos="1035"/>
        </w:tabs>
        <w:spacing w:after="0"/>
        <w:rPr>
          <w:sz w:val="28"/>
          <w:szCs w:val="28"/>
        </w:rPr>
      </w:pPr>
    </w:p>
    <w:p w14:paraId="56F9FBD2" w14:textId="77777777" w:rsidR="009205F0" w:rsidRDefault="009205F0" w:rsidP="009205F0">
      <w:pPr>
        <w:tabs>
          <w:tab w:val="left" w:pos="1035"/>
        </w:tabs>
        <w:spacing w:after="0"/>
        <w:rPr>
          <w:sz w:val="28"/>
          <w:szCs w:val="28"/>
        </w:rPr>
      </w:pPr>
    </w:p>
    <w:p w14:paraId="4F3E876C" w14:textId="77777777" w:rsidR="009205F0" w:rsidRDefault="009205F0" w:rsidP="009205F0">
      <w:pPr>
        <w:tabs>
          <w:tab w:val="left" w:pos="1035"/>
        </w:tabs>
        <w:spacing w:after="0"/>
        <w:rPr>
          <w:sz w:val="28"/>
          <w:szCs w:val="28"/>
        </w:rPr>
      </w:pPr>
    </w:p>
    <w:p w14:paraId="2CDE15CC" w14:textId="77777777" w:rsidR="009205F0" w:rsidRDefault="009205F0" w:rsidP="009205F0">
      <w:pPr>
        <w:tabs>
          <w:tab w:val="left" w:pos="1035"/>
        </w:tabs>
        <w:spacing w:after="0"/>
        <w:rPr>
          <w:sz w:val="28"/>
          <w:szCs w:val="28"/>
        </w:rPr>
      </w:pPr>
    </w:p>
    <w:p w14:paraId="5EF70B99" w14:textId="77777777" w:rsidR="009205F0" w:rsidRDefault="009205F0" w:rsidP="009205F0">
      <w:pPr>
        <w:tabs>
          <w:tab w:val="left" w:pos="1035"/>
        </w:tabs>
        <w:spacing w:after="0"/>
        <w:rPr>
          <w:sz w:val="28"/>
          <w:szCs w:val="28"/>
        </w:rPr>
      </w:pPr>
    </w:p>
    <w:p w14:paraId="4684DA47" w14:textId="77777777" w:rsidR="009205F0" w:rsidRDefault="009205F0" w:rsidP="009205F0">
      <w:pPr>
        <w:tabs>
          <w:tab w:val="left" w:pos="1035"/>
        </w:tabs>
        <w:spacing w:after="0"/>
        <w:rPr>
          <w:sz w:val="28"/>
          <w:szCs w:val="28"/>
        </w:rPr>
      </w:pPr>
    </w:p>
    <w:p w14:paraId="072E840E" w14:textId="527AF240" w:rsidR="399D24B9" w:rsidRDefault="399D24B9" w:rsidP="399D24B9">
      <w:pPr>
        <w:tabs>
          <w:tab w:val="left" w:pos="1035"/>
        </w:tabs>
        <w:spacing w:after="0"/>
        <w:rPr>
          <w:sz w:val="28"/>
          <w:szCs w:val="28"/>
        </w:rPr>
      </w:pPr>
    </w:p>
    <w:p w14:paraId="696713D7" w14:textId="4EAE9FB4" w:rsidR="399D24B9" w:rsidRDefault="399D24B9" w:rsidP="399D24B9">
      <w:pPr>
        <w:tabs>
          <w:tab w:val="left" w:pos="1035"/>
        </w:tabs>
        <w:spacing w:after="0"/>
        <w:rPr>
          <w:sz w:val="28"/>
          <w:szCs w:val="28"/>
        </w:rPr>
      </w:pPr>
    </w:p>
    <w:p w14:paraId="0FFA08FF" w14:textId="5D59C456" w:rsidR="399D24B9" w:rsidRDefault="399D24B9" w:rsidP="399D24B9">
      <w:pPr>
        <w:tabs>
          <w:tab w:val="left" w:pos="1035"/>
        </w:tabs>
        <w:spacing w:after="0"/>
        <w:rPr>
          <w:sz w:val="28"/>
          <w:szCs w:val="28"/>
        </w:rPr>
      </w:pPr>
    </w:p>
    <w:p w14:paraId="6180870B" w14:textId="6DF1F171" w:rsidR="399D24B9" w:rsidRDefault="399D24B9" w:rsidP="399D24B9">
      <w:pPr>
        <w:tabs>
          <w:tab w:val="left" w:pos="1035"/>
        </w:tabs>
        <w:spacing w:after="0"/>
        <w:rPr>
          <w:sz w:val="28"/>
          <w:szCs w:val="28"/>
        </w:rPr>
      </w:pPr>
    </w:p>
    <w:p w14:paraId="16343866" w14:textId="084190A1" w:rsidR="399D24B9" w:rsidRDefault="399D24B9" w:rsidP="399D24B9">
      <w:pPr>
        <w:tabs>
          <w:tab w:val="left" w:pos="1035"/>
        </w:tabs>
        <w:spacing w:after="0"/>
        <w:rPr>
          <w:sz w:val="28"/>
          <w:szCs w:val="28"/>
        </w:rPr>
      </w:pPr>
    </w:p>
    <w:p w14:paraId="58EC5656" w14:textId="31A6C850" w:rsidR="399D24B9" w:rsidRDefault="399D24B9" w:rsidP="399D24B9">
      <w:pPr>
        <w:tabs>
          <w:tab w:val="left" w:pos="1035"/>
        </w:tabs>
        <w:spacing w:after="0"/>
        <w:rPr>
          <w:sz w:val="28"/>
          <w:szCs w:val="28"/>
        </w:rPr>
      </w:pPr>
    </w:p>
    <w:p w14:paraId="6B73E1D6" w14:textId="5D2DAA3E" w:rsidR="399D24B9" w:rsidRDefault="399D24B9" w:rsidP="399D24B9">
      <w:pPr>
        <w:tabs>
          <w:tab w:val="left" w:pos="1035"/>
        </w:tabs>
        <w:spacing w:after="0"/>
        <w:rPr>
          <w:sz w:val="28"/>
          <w:szCs w:val="28"/>
        </w:rPr>
      </w:pPr>
    </w:p>
    <w:p w14:paraId="2EE93C08" w14:textId="2EF63F1A" w:rsidR="399D24B9" w:rsidRDefault="399D24B9" w:rsidP="399D24B9">
      <w:pPr>
        <w:tabs>
          <w:tab w:val="left" w:pos="1035"/>
        </w:tabs>
        <w:spacing w:after="0"/>
        <w:rPr>
          <w:sz w:val="28"/>
          <w:szCs w:val="28"/>
        </w:rPr>
      </w:pPr>
    </w:p>
    <w:p w14:paraId="78593070" w14:textId="77777777" w:rsidR="009205F0" w:rsidRDefault="009205F0" w:rsidP="009205F0">
      <w:pPr>
        <w:tabs>
          <w:tab w:val="left" w:pos="1035"/>
        </w:tabs>
        <w:spacing w:after="0"/>
        <w:rPr>
          <w:sz w:val="28"/>
          <w:szCs w:val="28"/>
        </w:rPr>
      </w:pPr>
    </w:p>
    <w:p w14:paraId="10A4336C" w14:textId="2AE70C87" w:rsidR="009205F0" w:rsidRPr="006A4CA1" w:rsidRDefault="006A4CA1" w:rsidP="009205F0">
      <w:pPr>
        <w:tabs>
          <w:tab w:val="left" w:pos="1035"/>
        </w:tabs>
        <w:spacing w:after="0"/>
        <w:rPr>
          <w:b/>
          <w:bCs/>
          <w:sz w:val="24"/>
          <w:szCs w:val="24"/>
        </w:rPr>
      </w:pPr>
      <w:r w:rsidRPr="006A4CA1">
        <w:rPr>
          <w:b/>
          <w:bCs/>
          <w:sz w:val="24"/>
          <w:szCs w:val="24"/>
        </w:rPr>
        <w:t xml:space="preserve">Appendix 6: </w:t>
      </w:r>
      <w:r w:rsidR="009205F0" w:rsidRPr="006A4CA1">
        <w:rPr>
          <w:b/>
          <w:bCs/>
          <w:sz w:val="24"/>
          <w:szCs w:val="24"/>
        </w:rPr>
        <w:t xml:space="preserve">Competency Assessment Checklist for </w:t>
      </w:r>
      <w:proofErr w:type="gramStart"/>
      <w:r w:rsidR="009205F0" w:rsidRPr="006A4CA1">
        <w:rPr>
          <w:b/>
          <w:bCs/>
          <w:sz w:val="24"/>
          <w:szCs w:val="24"/>
        </w:rPr>
        <w:t>Non Registered</w:t>
      </w:r>
      <w:proofErr w:type="gramEnd"/>
      <w:r w:rsidR="009205F0" w:rsidRPr="006A4CA1">
        <w:rPr>
          <w:b/>
          <w:bCs/>
          <w:sz w:val="24"/>
          <w:szCs w:val="24"/>
        </w:rPr>
        <w:t xml:space="preserve"> Healthcare Professionals to Supply Medication (Emtricitabine/tenofovir disoproxil) Under Patient Specific Direction for HIV Pre-Exposure Prophylaxis </w:t>
      </w:r>
    </w:p>
    <w:p w14:paraId="06557E18" w14:textId="77777777" w:rsidR="009205F0" w:rsidRDefault="009205F0" w:rsidP="009205F0">
      <w:pPr>
        <w:tabs>
          <w:tab w:val="left" w:pos="1035"/>
        </w:tabs>
      </w:pPr>
      <w:r>
        <w:t>Accreditation for supply of Emtricitabine/tenofovir disoproxil as HIV pre-exposure prophylaxis</w:t>
      </w:r>
    </w:p>
    <w:p w14:paraId="18D3199D" w14:textId="77777777" w:rsidR="009205F0" w:rsidRDefault="009205F0" w:rsidP="009205F0">
      <w:pPr>
        <w:tabs>
          <w:tab w:val="left" w:pos="1035"/>
        </w:tabs>
      </w:pPr>
      <w:proofErr w:type="gramStart"/>
      <w:r>
        <w:t>In order to</w:t>
      </w:r>
      <w:proofErr w:type="gramEnd"/>
      <w:r>
        <w:t xml:space="preserve"> be certified competent to supply HIV pre-exposure prophylaxis as a </w:t>
      </w:r>
      <w:proofErr w:type="gramStart"/>
      <w:r>
        <w:t>Non Registered</w:t>
      </w:r>
      <w:proofErr w:type="gramEnd"/>
      <w:r>
        <w:t xml:space="preserve"> Healthcare Professional you need to have completed the following before you can supply any medication: </w:t>
      </w:r>
    </w:p>
    <w:p w14:paraId="758A6D08" w14:textId="77777777" w:rsidR="009205F0" w:rsidRPr="007169FB" w:rsidRDefault="009205F0" w:rsidP="009205F0">
      <w:pPr>
        <w:tabs>
          <w:tab w:val="left" w:pos="1035"/>
        </w:tabs>
        <w:rPr>
          <w:b/>
          <w:u w:val="single"/>
        </w:rPr>
      </w:pPr>
      <w:r w:rsidRPr="007169FB">
        <w:rPr>
          <w:b/>
          <w:u w:val="single"/>
        </w:rPr>
        <w:t>I verify that I have:</w:t>
      </w:r>
    </w:p>
    <w:p w14:paraId="5A85B34E" w14:textId="77777777" w:rsidR="009205F0" w:rsidRDefault="009205F0" w:rsidP="009205F0">
      <w:pPr>
        <w:tabs>
          <w:tab w:val="left" w:pos="1035"/>
        </w:tabs>
      </w:pPr>
      <w:r w:rsidRPr="00F10AFE">
        <w:rPr>
          <w:rFonts w:cstheme="minorHAnsi"/>
          <w:sz w:val="40"/>
          <w:szCs w:val="40"/>
        </w:rPr>
        <w:t>□</w:t>
      </w:r>
      <w:r>
        <w:t xml:space="preserve"> Read the Standard Operating Procedure </w:t>
      </w:r>
      <w:proofErr w:type="gramStart"/>
      <w:r>
        <w:t>For</w:t>
      </w:r>
      <w:proofErr w:type="gramEnd"/>
      <w:r>
        <w:t xml:space="preserve"> </w:t>
      </w:r>
      <w:proofErr w:type="gramStart"/>
      <w:r>
        <w:t>Non Registered</w:t>
      </w:r>
      <w:proofErr w:type="gramEnd"/>
      <w:r>
        <w:t xml:space="preserve"> Healthcare professionals to supply HIV pre-exposure prophylaxis using Emtricitabine/tenofovir disoproxil </w:t>
      </w:r>
    </w:p>
    <w:p w14:paraId="563CAAA6" w14:textId="77777777" w:rsidR="009205F0" w:rsidRDefault="009205F0" w:rsidP="009205F0">
      <w:pPr>
        <w:tabs>
          <w:tab w:val="left" w:pos="1035"/>
        </w:tabs>
      </w:pPr>
      <w:r w:rsidRPr="00F10AFE">
        <w:rPr>
          <w:rFonts w:cstheme="minorHAnsi"/>
          <w:sz w:val="40"/>
          <w:szCs w:val="40"/>
        </w:rPr>
        <w:t>□</w:t>
      </w:r>
      <w:r>
        <w:rPr>
          <w:rFonts w:cstheme="minorHAnsi"/>
          <w:sz w:val="40"/>
          <w:szCs w:val="40"/>
        </w:rPr>
        <w:t xml:space="preserve"> </w:t>
      </w:r>
      <w:r>
        <w:t xml:space="preserve">Completed e-learning Complete the required observations within the competency assessment. </w:t>
      </w:r>
    </w:p>
    <w:p w14:paraId="706B910C" w14:textId="77777777" w:rsidR="009205F0" w:rsidRDefault="009205F0" w:rsidP="009205F0">
      <w:pPr>
        <w:tabs>
          <w:tab w:val="left" w:pos="1035"/>
        </w:tabs>
      </w:pPr>
      <w:r w:rsidRPr="00F10AFE">
        <w:rPr>
          <w:rFonts w:cstheme="minorHAnsi"/>
          <w:sz w:val="40"/>
          <w:szCs w:val="40"/>
        </w:rPr>
        <w:t>□</w:t>
      </w:r>
      <w:r>
        <w:rPr>
          <w:rFonts w:cstheme="minorHAnsi"/>
          <w:sz w:val="40"/>
          <w:szCs w:val="40"/>
        </w:rPr>
        <w:t xml:space="preserve"> </w:t>
      </w:r>
      <w:r>
        <w:t xml:space="preserve">Attended CSW </w:t>
      </w:r>
      <w:proofErr w:type="spellStart"/>
      <w:r>
        <w:t>PrEP</w:t>
      </w:r>
      <w:proofErr w:type="spellEnd"/>
      <w:r>
        <w:t xml:space="preserve"> training session led by Clinical Nurse Specialist/Pharmacist </w:t>
      </w:r>
    </w:p>
    <w:p w14:paraId="69A86507" w14:textId="77777777" w:rsidR="009205F0" w:rsidRDefault="009205F0" w:rsidP="009205F0">
      <w:pPr>
        <w:tabs>
          <w:tab w:val="left" w:pos="1035"/>
        </w:tabs>
      </w:pPr>
      <w:r w:rsidRPr="00F10AFE">
        <w:rPr>
          <w:rFonts w:cstheme="minorHAnsi"/>
          <w:sz w:val="40"/>
          <w:szCs w:val="40"/>
        </w:rPr>
        <w:t>□</w:t>
      </w:r>
      <w:r>
        <w:rPr>
          <w:rFonts w:cstheme="minorHAnsi"/>
          <w:sz w:val="40"/>
          <w:szCs w:val="40"/>
        </w:rPr>
        <w:t xml:space="preserve"> </w:t>
      </w:r>
      <w:r>
        <w:t>Observed 5 patient episodes undertaken by a registered healthcare professional</w:t>
      </w:r>
    </w:p>
    <w:p w14:paraId="7C38BE7E" w14:textId="77777777" w:rsidR="009205F0" w:rsidRDefault="009205F0" w:rsidP="009205F0">
      <w:pPr>
        <w:tabs>
          <w:tab w:val="left" w:pos="1035"/>
        </w:tabs>
      </w:pPr>
      <w:r w:rsidRPr="00F10AFE">
        <w:rPr>
          <w:rFonts w:cstheme="minorHAnsi"/>
          <w:sz w:val="40"/>
          <w:szCs w:val="40"/>
        </w:rPr>
        <w:t>□</w:t>
      </w:r>
      <w:r>
        <w:rPr>
          <w:rFonts w:cstheme="minorHAnsi"/>
          <w:sz w:val="40"/>
          <w:szCs w:val="40"/>
        </w:rPr>
        <w:t xml:space="preserve"> </w:t>
      </w:r>
      <w:r>
        <w:t>Completed a minimum of 5 patient episodes observed by a registered healthcare professional</w:t>
      </w:r>
    </w:p>
    <w:p w14:paraId="27F0D8C4" w14:textId="77777777" w:rsidR="009205F0" w:rsidRDefault="009205F0" w:rsidP="009205F0">
      <w:pPr>
        <w:tabs>
          <w:tab w:val="left" w:pos="1035"/>
        </w:tabs>
      </w:pPr>
    </w:p>
    <w:p w14:paraId="5DB8ADBE" w14:textId="77777777" w:rsidR="009205F0" w:rsidRDefault="009205F0" w:rsidP="009205F0">
      <w:pPr>
        <w:tabs>
          <w:tab w:val="left" w:pos="1035"/>
        </w:tabs>
      </w:pPr>
      <w:r>
        <w:t xml:space="preserve">Once the above has been completed, the workbook must be signed off by a doctor or senior nurse who, if satisfied, will certify that you are competent to supply Emtricitabine/tenofovir disoproxil as </w:t>
      </w:r>
      <w:proofErr w:type="spellStart"/>
      <w:r>
        <w:t>PrEP</w:t>
      </w:r>
      <w:proofErr w:type="spellEnd"/>
    </w:p>
    <w:p w14:paraId="10EE4A5D" w14:textId="77777777" w:rsidR="009205F0" w:rsidRDefault="009205F0" w:rsidP="009205F0">
      <w:pPr>
        <w:tabs>
          <w:tab w:val="left" w:pos="1035"/>
        </w:tabs>
      </w:pPr>
    </w:p>
    <w:p w14:paraId="6CAB72A0" w14:textId="0EF91147" w:rsidR="00E954A2" w:rsidRPr="0009387C" w:rsidRDefault="00B51A8E" w:rsidP="0009387C">
      <w:pPr>
        <w:tabs>
          <w:tab w:val="left" w:pos="1820"/>
        </w:tabs>
        <w:spacing w:after="0"/>
      </w:pPr>
      <w:r w:rsidRPr="00147D2E">
        <w:rPr>
          <w:noProof/>
          <w:lang w:eastAsia="en-GB"/>
        </w:rPr>
        <w:lastRenderedPageBreak/>
        <w:drawing>
          <wp:inline distT="0" distB="0" distL="0" distR="0" wp14:anchorId="0418997A" wp14:editId="67C769F5">
            <wp:extent cx="5731510" cy="6344920"/>
            <wp:effectExtent l="0" t="0" r="2540" b="0"/>
            <wp:docPr id="4" name="Picture 4" descr="A form with a sign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form with a sign on it&#10;&#10;Description automatically generated with medium confidence"/>
                    <pic:cNvPicPr/>
                  </pic:nvPicPr>
                  <pic:blipFill>
                    <a:blip r:embed="rId13"/>
                    <a:stretch>
                      <a:fillRect/>
                    </a:stretch>
                  </pic:blipFill>
                  <pic:spPr>
                    <a:xfrm>
                      <a:off x="0" y="0"/>
                      <a:ext cx="5731510" cy="6344920"/>
                    </a:xfrm>
                    <a:prstGeom prst="rect">
                      <a:avLst/>
                    </a:prstGeom>
                  </pic:spPr>
                </pic:pic>
              </a:graphicData>
            </a:graphic>
          </wp:inline>
        </w:drawing>
      </w:r>
    </w:p>
    <w:sectPr w:rsidR="00E954A2" w:rsidRPr="0009387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54E1D" w14:textId="77777777" w:rsidR="00E10DF5" w:rsidRDefault="00E10DF5" w:rsidP="00201BC3">
      <w:pPr>
        <w:spacing w:after="0" w:line="240" w:lineRule="auto"/>
      </w:pPr>
      <w:r>
        <w:separator/>
      </w:r>
    </w:p>
  </w:endnote>
  <w:endnote w:type="continuationSeparator" w:id="0">
    <w:p w14:paraId="1F21A1DA" w14:textId="77777777" w:rsidR="00E10DF5" w:rsidRDefault="00E10DF5" w:rsidP="00201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3D2C" w14:textId="77777777" w:rsidR="00201BC3" w:rsidRDefault="00201BC3">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p>
  <w:p w14:paraId="4B8BF0C9" w14:textId="77777777" w:rsidR="00201BC3" w:rsidRDefault="00201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7CE5B" w14:textId="77777777" w:rsidR="00E10DF5" w:rsidRDefault="00E10DF5" w:rsidP="00201BC3">
      <w:pPr>
        <w:spacing w:after="0" w:line="240" w:lineRule="auto"/>
      </w:pPr>
      <w:r>
        <w:separator/>
      </w:r>
    </w:p>
  </w:footnote>
  <w:footnote w:type="continuationSeparator" w:id="0">
    <w:p w14:paraId="1A106513" w14:textId="77777777" w:rsidR="00E10DF5" w:rsidRDefault="00E10DF5" w:rsidP="00201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C9FF5" w14:textId="27CAA614" w:rsidR="00201BC3" w:rsidRDefault="00201BC3" w:rsidP="399D24B9">
    <w:pPr>
      <w:pStyle w:val="Header"/>
      <w:rPr>
        <w:highlight w:val="yellow"/>
      </w:rPr>
    </w:pPr>
    <w:r>
      <w:rPr>
        <w:noProof/>
        <w:lang w:eastAsia="en-GB"/>
      </w:rPr>
      <w:ptab w:relativeTo="margin" w:alignment="right" w:leader="none"/>
    </w:r>
    <w:r>
      <w:rPr>
        <w:noProof/>
        <w:lang w:eastAsia="en-GB"/>
      </w:rPr>
      <w:ptab w:relativeTo="margin" w:alignment="left" w:leader="none"/>
    </w:r>
    <w:r w:rsidR="399D24B9" w:rsidRPr="399D24B9">
      <w:rPr>
        <w:highlight w:val="yellow"/>
      </w:rPr>
      <w:t>Insert Trust/Service logo</w:t>
    </w:r>
  </w:p>
  <w:p w14:paraId="7C1BDCC2" w14:textId="1BB708B0" w:rsidR="00201BC3" w:rsidRDefault="399D24B9">
    <w:pPr>
      <w:pStyle w:val="Header"/>
    </w:pPr>
    <w:r>
      <w:t xml:space="preserve"> </w:t>
    </w:r>
    <w:r w:rsidR="00201BC3">
      <w:rPr>
        <w:noProof/>
        <w:lang w:eastAsia="en-GB"/>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2810"/>
    <w:multiLevelType w:val="hybridMultilevel"/>
    <w:tmpl w:val="4726D944"/>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 w15:restartNumberingAfterBreak="0">
    <w:nsid w:val="0F0C5F9A"/>
    <w:multiLevelType w:val="hybridMultilevel"/>
    <w:tmpl w:val="B1FE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E7BD7"/>
    <w:multiLevelType w:val="hybridMultilevel"/>
    <w:tmpl w:val="78FCD228"/>
    <w:lvl w:ilvl="0" w:tplc="08090001">
      <w:start w:val="1"/>
      <w:numFmt w:val="bullet"/>
      <w:lvlText w:val=""/>
      <w:lvlJc w:val="left"/>
      <w:pPr>
        <w:ind w:left="1849" w:hanging="360"/>
      </w:pPr>
      <w:rPr>
        <w:rFonts w:ascii="Symbol" w:hAnsi="Symbol" w:hint="default"/>
      </w:rPr>
    </w:lvl>
    <w:lvl w:ilvl="1" w:tplc="08090003">
      <w:start w:val="1"/>
      <w:numFmt w:val="bullet"/>
      <w:lvlText w:val="o"/>
      <w:lvlJc w:val="left"/>
      <w:pPr>
        <w:ind w:left="2569" w:hanging="360"/>
      </w:pPr>
      <w:rPr>
        <w:rFonts w:ascii="Courier New" w:hAnsi="Courier New" w:cs="Courier New" w:hint="default"/>
      </w:rPr>
    </w:lvl>
    <w:lvl w:ilvl="2" w:tplc="08090005" w:tentative="1">
      <w:start w:val="1"/>
      <w:numFmt w:val="bullet"/>
      <w:lvlText w:val=""/>
      <w:lvlJc w:val="left"/>
      <w:pPr>
        <w:ind w:left="3289" w:hanging="360"/>
      </w:pPr>
      <w:rPr>
        <w:rFonts w:ascii="Wingdings" w:hAnsi="Wingdings" w:hint="default"/>
      </w:rPr>
    </w:lvl>
    <w:lvl w:ilvl="3" w:tplc="08090001" w:tentative="1">
      <w:start w:val="1"/>
      <w:numFmt w:val="bullet"/>
      <w:lvlText w:val=""/>
      <w:lvlJc w:val="left"/>
      <w:pPr>
        <w:ind w:left="4009" w:hanging="360"/>
      </w:pPr>
      <w:rPr>
        <w:rFonts w:ascii="Symbol" w:hAnsi="Symbol" w:hint="default"/>
      </w:rPr>
    </w:lvl>
    <w:lvl w:ilvl="4" w:tplc="08090003" w:tentative="1">
      <w:start w:val="1"/>
      <w:numFmt w:val="bullet"/>
      <w:lvlText w:val="o"/>
      <w:lvlJc w:val="left"/>
      <w:pPr>
        <w:ind w:left="4729" w:hanging="360"/>
      </w:pPr>
      <w:rPr>
        <w:rFonts w:ascii="Courier New" w:hAnsi="Courier New" w:cs="Courier New" w:hint="default"/>
      </w:rPr>
    </w:lvl>
    <w:lvl w:ilvl="5" w:tplc="08090005" w:tentative="1">
      <w:start w:val="1"/>
      <w:numFmt w:val="bullet"/>
      <w:lvlText w:val=""/>
      <w:lvlJc w:val="left"/>
      <w:pPr>
        <w:ind w:left="5449" w:hanging="360"/>
      </w:pPr>
      <w:rPr>
        <w:rFonts w:ascii="Wingdings" w:hAnsi="Wingdings" w:hint="default"/>
      </w:rPr>
    </w:lvl>
    <w:lvl w:ilvl="6" w:tplc="08090001" w:tentative="1">
      <w:start w:val="1"/>
      <w:numFmt w:val="bullet"/>
      <w:lvlText w:val=""/>
      <w:lvlJc w:val="left"/>
      <w:pPr>
        <w:ind w:left="6169" w:hanging="360"/>
      </w:pPr>
      <w:rPr>
        <w:rFonts w:ascii="Symbol" w:hAnsi="Symbol" w:hint="default"/>
      </w:rPr>
    </w:lvl>
    <w:lvl w:ilvl="7" w:tplc="08090003" w:tentative="1">
      <w:start w:val="1"/>
      <w:numFmt w:val="bullet"/>
      <w:lvlText w:val="o"/>
      <w:lvlJc w:val="left"/>
      <w:pPr>
        <w:ind w:left="6889" w:hanging="360"/>
      </w:pPr>
      <w:rPr>
        <w:rFonts w:ascii="Courier New" w:hAnsi="Courier New" w:cs="Courier New" w:hint="default"/>
      </w:rPr>
    </w:lvl>
    <w:lvl w:ilvl="8" w:tplc="08090005" w:tentative="1">
      <w:start w:val="1"/>
      <w:numFmt w:val="bullet"/>
      <w:lvlText w:val=""/>
      <w:lvlJc w:val="left"/>
      <w:pPr>
        <w:ind w:left="7609" w:hanging="360"/>
      </w:pPr>
      <w:rPr>
        <w:rFonts w:ascii="Wingdings" w:hAnsi="Wingdings" w:hint="default"/>
      </w:rPr>
    </w:lvl>
  </w:abstractNum>
  <w:abstractNum w:abstractNumId="3" w15:restartNumberingAfterBreak="0">
    <w:nsid w:val="2AF3547A"/>
    <w:multiLevelType w:val="hybridMultilevel"/>
    <w:tmpl w:val="2CB208E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2BDA77F1"/>
    <w:multiLevelType w:val="hybridMultilevel"/>
    <w:tmpl w:val="39C2386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2DDC1127"/>
    <w:multiLevelType w:val="hybridMultilevel"/>
    <w:tmpl w:val="7806FE3A"/>
    <w:lvl w:ilvl="0" w:tplc="8C80A426">
      <w:start w:val="1"/>
      <w:numFmt w:val="bullet"/>
      <w:lvlText w:val=""/>
      <w:lvlJc w:val="left"/>
      <w:pPr>
        <w:tabs>
          <w:tab w:val="num" w:pos="720"/>
        </w:tabs>
        <w:ind w:left="720" w:hanging="360"/>
      </w:pPr>
      <w:rPr>
        <w:rFonts w:ascii="Wingdings" w:hAnsi="Wingdings" w:hint="default"/>
      </w:rPr>
    </w:lvl>
    <w:lvl w:ilvl="1" w:tplc="DE02B0E4" w:tentative="1">
      <w:start w:val="1"/>
      <w:numFmt w:val="bullet"/>
      <w:lvlText w:val=""/>
      <w:lvlJc w:val="left"/>
      <w:pPr>
        <w:tabs>
          <w:tab w:val="num" w:pos="1440"/>
        </w:tabs>
        <w:ind w:left="1440" w:hanging="360"/>
      </w:pPr>
      <w:rPr>
        <w:rFonts w:ascii="Wingdings" w:hAnsi="Wingdings" w:hint="default"/>
      </w:rPr>
    </w:lvl>
    <w:lvl w:ilvl="2" w:tplc="926E0558" w:tentative="1">
      <w:start w:val="1"/>
      <w:numFmt w:val="bullet"/>
      <w:lvlText w:val=""/>
      <w:lvlJc w:val="left"/>
      <w:pPr>
        <w:tabs>
          <w:tab w:val="num" w:pos="2160"/>
        </w:tabs>
        <w:ind w:left="2160" w:hanging="360"/>
      </w:pPr>
      <w:rPr>
        <w:rFonts w:ascii="Wingdings" w:hAnsi="Wingdings" w:hint="default"/>
      </w:rPr>
    </w:lvl>
    <w:lvl w:ilvl="3" w:tplc="5B181E5E" w:tentative="1">
      <w:start w:val="1"/>
      <w:numFmt w:val="bullet"/>
      <w:lvlText w:val=""/>
      <w:lvlJc w:val="left"/>
      <w:pPr>
        <w:tabs>
          <w:tab w:val="num" w:pos="2880"/>
        </w:tabs>
        <w:ind w:left="2880" w:hanging="360"/>
      </w:pPr>
      <w:rPr>
        <w:rFonts w:ascii="Wingdings" w:hAnsi="Wingdings" w:hint="default"/>
      </w:rPr>
    </w:lvl>
    <w:lvl w:ilvl="4" w:tplc="60006C6C" w:tentative="1">
      <w:start w:val="1"/>
      <w:numFmt w:val="bullet"/>
      <w:lvlText w:val=""/>
      <w:lvlJc w:val="left"/>
      <w:pPr>
        <w:tabs>
          <w:tab w:val="num" w:pos="3600"/>
        </w:tabs>
        <w:ind w:left="3600" w:hanging="360"/>
      </w:pPr>
      <w:rPr>
        <w:rFonts w:ascii="Wingdings" w:hAnsi="Wingdings" w:hint="default"/>
      </w:rPr>
    </w:lvl>
    <w:lvl w:ilvl="5" w:tplc="D0B2E7C4" w:tentative="1">
      <w:start w:val="1"/>
      <w:numFmt w:val="bullet"/>
      <w:lvlText w:val=""/>
      <w:lvlJc w:val="left"/>
      <w:pPr>
        <w:tabs>
          <w:tab w:val="num" w:pos="4320"/>
        </w:tabs>
        <w:ind w:left="4320" w:hanging="360"/>
      </w:pPr>
      <w:rPr>
        <w:rFonts w:ascii="Wingdings" w:hAnsi="Wingdings" w:hint="default"/>
      </w:rPr>
    </w:lvl>
    <w:lvl w:ilvl="6" w:tplc="D6645D64" w:tentative="1">
      <w:start w:val="1"/>
      <w:numFmt w:val="bullet"/>
      <w:lvlText w:val=""/>
      <w:lvlJc w:val="left"/>
      <w:pPr>
        <w:tabs>
          <w:tab w:val="num" w:pos="5040"/>
        </w:tabs>
        <w:ind w:left="5040" w:hanging="360"/>
      </w:pPr>
      <w:rPr>
        <w:rFonts w:ascii="Wingdings" w:hAnsi="Wingdings" w:hint="default"/>
      </w:rPr>
    </w:lvl>
    <w:lvl w:ilvl="7" w:tplc="5EB835BE" w:tentative="1">
      <w:start w:val="1"/>
      <w:numFmt w:val="bullet"/>
      <w:lvlText w:val=""/>
      <w:lvlJc w:val="left"/>
      <w:pPr>
        <w:tabs>
          <w:tab w:val="num" w:pos="5760"/>
        </w:tabs>
        <w:ind w:left="5760" w:hanging="360"/>
      </w:pPr>
      <w:rPr>
        <w:rFonts w:ascii="Wingdings" w:hAnsi="Wingdings" w:hint="default"/>
      </w:rPr>
    </w:lvl>
    <w:lvl w:ilvl="8" w:tplc="310267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413662"/>
    <w:multiLevelType w:val="hybridMultilevel"/>
    <w:tmpl w:val="11567BAE"/>
    <w:lvl w:ilvl="0" w:tplc="08090001">
      <w:start w:val="1"/>
      <w:numFmt w:val="bullet"/>
      <w:lvlText w:val=""/>
      <w:lvlJc w:val="left"/>
      <w:pPr>
        <w:ind w:left="1849" w:hanging="360"/>
      </w:pPr>
      <w:rPr>
        <w:rFonts w:ascii="Symbol" w:hAnsi="Symbol" w:hint="default"/>
      </w:rPr>
    </w:lvl>
    <w:lvl w:ilvl="1" w:tplc="08090003" w:tentative="1">
      <w:start w:val="1"/>
      <w:numFmt w:val="bullet"/>
      <w:lvlText w:val="o"/>
      <w:lvlJc w:val="left"/>
      <w:pPr>
        <w:ind w:left="2569" w:hanging="360"/>
      </w:pPr>
      <w:rPr>
        <w:rFonts w:ascii="Courier New" w:hAnsi="Courier New" w:cs="Courier New" w:hint="default"/>
      </w:rPr>
    </w:lvl>
    <w:lvl w:ilvl="2" w:tplc="08090005" w:tentative="1">
      <w:start w:val="1"/>
      <w:numFmt w:val="bullet"/>
      <w:lvlText w:val=""/>
      <w:lvlJc w:val="left"/>
      <w:pPr>
        <w:ind w:left="3289" w:hanging="360"/>
      </w:pPr>
      <w:rPr>
        <w:rFonts w:ascii="Wingdings" w:hAnsi="Wingdings" w:hint="default"/>
      </w:rPr>
    </w:lvl>
    <w:lvl w:ilvl="3" w:tplc="08090001" w:tentative="1">
      <w:start w:val="1"/>
      <w:numFmt w:val="bullet"/>
      <w:lvlText w:val=""/>
      <w:lvlJc w:val="left"/>
      <w:pPr>
        <w:ind w:left="4009" w:hanging="360"/>
      </w:pPr>
      <w:rPr>
        <w:rFonts w:ascii="Symbol" w:hAnsi="Symbol" w:hint="default"/>
      </w:rPr>
    </w:lvl>
    <w:lvl w:ilvl="4" w:tplc="08090003" w:tentative="1">
      <w:start w:val="1"/>
      <w:numFmt w:val="bullet"/>
      <w:lvlText w:val="o"/>
      <w:lvlJc w:val="left"/>
      <w:pPr>
        <w:ind w:left="4729" w:hanging="360"/>
      </w:pPr>
      <w:rPr>
        <w:rFonts w:ascii="Courier New" w:hAnsi="Courier New" w:cs="Courier New" w:hint="default"/>
      </w:rPr>
    </w:lvl>
    <w:lvl w:ilvl="5" w:tplc="08090005" w:tentative="1">
      <w:start w:val="1"/>
      <w:numFmt w:val="bullet"/>
      <w:lvlText w:val=""/>
      <w:lvlJc w:val="left"/>
      <w:pPr>
        <w:ind w:left="5449" w:hanging="360"/>
      </w:pPr>
      <w:rPr>
        <w:rFonts w:ascii="Wingdings" w:hAnsi="Wingdings" w:hint="default"/>
      </w:rPr>
    </w:lvl>
    <w:lvl w:ilvl="6" w:tplc="08090001" w:tentative="1">
      <w:start w:val="1"/>
      <w:numFmt w:val="bullet"/>
      <w:lvlText w:val=""/>
      <w:lvlJc w:val="left"/>
      <w:pPr>
        <w:ind w:left="6169" w:hanging="360"/>
      </w:pPr>
      <w:rPr>
        <w:rFonts w:ascii="Symbol" w:hAnsi="Symbol" w:hint="default"/>
      </w:rPr>
    </w:lvl>
    <w:lvl w:ilvl="7" w:tplc="08090003" w:tentative="1">
      <w:start w:val="1"/>
      <w:numFmt w:val="bullet"/>
      <w:lvlText w:val="o"/>
      <w:lvlJc w:val="left"/>
      <w:pPr>
        <w:ind w:left="6889" w:hanging="360"/>
      </w:pPr>
      <w:rPr>
        <w:rFonts w:ascii="Courier New" w:hAnsi="Courier New" w:cs="Courier New" w:hint="default"/>
      </w:rPr>
    </w:lvl>
    <w:lvl w:ilvl="8" w:tplc="08090005" w:tentative="1">
      <w:start w:val="1"/>
      <w:numFmt w:val="bullet"/>
      <w:lvlText w:val=""/>
      <w:lvlJc w:val="left"/>
      <w:pPr>
        <w:ind w:left="7609" w:hanging="360"/>
      </w:pPr>
      <w:rPr>
        <w:rFonts w:ascii="Wingdings" w:hAnsi="Wingdings" w:hint="default"/>
      </w:rPr>
    </w:lvl>
  </w:abstractNum>
  <w:abstractNum w:abstractNumId="7" w15:restartNumberingAfterBreak="0">
    <w:nsid w:val="570B0FEC"/>
    <w:multiLevelType w:val="hybridMultilevel"/>
    <w:tmpl w:val="049E74C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59AD10A2"/>
    <w:multiLevelType w:val="hybridMultilevel"/>
    <w:tmpl w:val="B588B3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1A65DE1"/>
    <w:multiLevelType w:val="hybridMultilevel"/>
    <w:tmpl w:val="99BADA26"/>
    <w:lvl w:ilvl="0" w:tplc="08090001">
      <w:start w:val="1"/>
      <w:numFmt w:val="bullet"/>
      <w:lvlText w:val=""/>
      <w:lvlJc w:val="left"/>
      <w:pPr>
        <w:ind w:left="1849" w:hanging="360"/>
      </w:pPr>
      <w:rPr>
        <w:rFonts w:ascii="Symbol" w:hAnsi="Symbol" w:hint="default"/>
      </w:rPr>
    </w:lvl>
    <w:lvl w:ilvl="1" w:tplc="08090003">
      <w:start w:val="1"/>
      <w:numFmt w:val="bullet"/>
      <w:lvlText w:val="o"/>
      <w:lvlJc w:val="left"/>
      <w:pPr>
        <w:ind w:left="2569" w:hanging="360"/>
      </w:pPr>
      <w:rPr>
        <w:rFonts w:ascii="Courier New" w:hAnsi="Courier New" w:cs="Courier New" w:hint="default"/>
      </w:rPr>
    </w:lvl>
    <w:lvl w:ilvl="2" w:tplc="08090005" w:tentative="1">
      <w:start w:val="1"/>
      <w:numFmt w:val="bullet"/>
      <w:lvlText w:val=""/>
      <w:lvlJc w:val="left"/>
      <w:pPr>
        <w:ind w:left="3289" w:hanging="360"/>
      </w:pPr>
      <w:rPr>
        <w:rFonts w:ascii="Wingdings" w:hAnsi="Wingdings" w:hint="default"/>
      </w:rPr>
    </w:lvl>
    <w:lvl w:ilvl="3" w:tplc="08090001" w:tentative="1">
      <w:start w:val="1"/>
      <w:numFmt w:val="bullet"/>
      <w:lvlText w:val=""/>
      <w:lvlJc w:val="left"/>
      <w:pPr>
        <w:ind w:left="4009" w:hanging="360"/>
      </w:pPr>
      <w:rPr>
        <w:rFonts w:ascii="Symbol" w:hAnsi="Symbol" w:hint="default"/>
      </w:rPr>
    </w:lvl>
    <w:lvl w:ilvl="4" w:tplc="08090003" w:tentative="1">
      <w:start w:val="1"/>
      <w:numFmt w:val="bullet"/>
      <w:lvlText w:val="o"/>
      <w:lvlJc w:val="left"/>
      <w:pPr>
        <w:ind w:left="4729" w:hanging="360"/>
      </w:pPr>
      <w:rPr>
        <w:rFonts w:ascii="Courier New" w:hAnsi="Courier New" w:cs="Courier New" w:hint="default"/>
      </w:rPr>
    </w:lvl>
    <w:lvl w:ilvl="5" w:tplc="08090005" w:tentative="1">
      <w:start w:val="1"/>
      <w:numFmt w:val="bullet"/>
      <w:lvlText w:val=""/>
      <w:lvlJc w:val="left"/>
      <w:pPr>
        <w:ind w:left="5449" w:hanging="360"/>
      </w:pPr>
      <w:rPr>
        <w:rFonts w:ascii="Wingdings" w:hAnsi="Wingdings" w:hint="default"/>
      </w:rPr>
    </w:lvl>
    <w:lvl w:ilvl="6" w:tplc="08090001" w:tentative="1">
      <w:start w:val="1"/>
      <w:numFmt w:val="bullet"/>
      <w:lvlText w:val=""/>
      <w:lvlJc w:val="left"/>
      <w:pPr>
        <w:ind w:left="6169" w:hanging="360"/>
      </w:pPr>
      <w:rPr>
        <w:rFonts w:ascii="Symbol" w:hAnsi="Symbol" w:hint="default"/>
      </w:rPr>
    </w:lvl>
    <w:lvl w:ilvl="7" w:tplc="08090003" w:tentative="1">
      <w:start w:val="1"/>
      <w:numFmt w:val="bullet"/>
      <w:lvlText w:val="o"/>
      <w:lvlJc w:val="left"/>
      <w:pPr>
        <w:ind w:left="6889" w:hanging="360"/>
      </w:pPr>
      <w:rPr>
        <w:rFonts w:ascii="Courier New" w:hAnsi="Courier New" w:cs="Courier New" w:hint="default"/>
      </w:rPr>
    </w:lvl>
    <w:lvl w:ilvl="8" w:tplc="08090005" w:tentative="1">
      <w:start w:val="1"/>
      <w:numFmt w:val="bullet"/>
      <w:lvlText w:val=""/>
      <w:lvlJc w:val="left"/>
      <w:pPr>
        <w:ind w:left="7609" w:hanging="360"/>
      </w:pPr>
      <w:rPr>
        <w:rFonts w:ascii="Wingdings" w:hAnsi="Wingdings" w:hint="default"/>
      </w:rPr>
    </w:lvl>
  </w:abstractNum>
  <w:abstractNum w:abstractNumId="10" w15:restartNumberingAfterBreak="0">
    <w:nsid w:val="64D21809"/>
    <w:multiLevelType w:val="multilevel"/>
    <w:tmpl w:val="4746BFE4"/>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b/>
        <w:sz w:val="24"/>
        <w:szCs w:val="24"/>
      </w:rPr>
    </w:lvl>
    <w:lvl w:ilvl="2">
      <w:start w:val="1"/>
      <w:numFmt w:val="decimal"/>
      <w:isLgl/>
      <w:lvlText w:val="%1.%2.%3"/>
      <w:lvlJc w:val="left"/>
      <w:pPr>
        <w:ind w:left="1800" w:hanging="720"/>
      </w:pPr>
      <w:rPr>
        <w:rFonts w:hint="default"/>
        <w:b/>
        <w:sz w:val="28"/>
      </w:rPr>
    </w:lvl>
    <w:lvl w:ilvl="3">
      <w:start w:val="1"/>
      <w:numFmt w:val="decimal"/>
      <w:isLgl/>
      <w:lvlText w:val="%1.%2.%3.%4"/>
      <w:lvlJc w:val="left"/>
      <w:pPr>
        <w:ind w:left="2520" w:hanging="1080"/>
      </w:pPr>
      <w:rPr>
        <w:rFonts w:hint="default"/>
        <w:b/>
        <w:sz w:val="28"/>
      </w:rPr>
    </w:lvl>
    <w:lvl w:ilvl="4">
      <w:start w:val="1"/>
      <w:numFmt w:val="decimal"/>
      <w:isLgl/>
      <w:lvlText w:val="%1.%2.%3.%4.%5"/>
      <w:lvlJc w:val="left"/>
      <w:pPr>
        <w:ind w:left="2880" w:hanging="1080"/>
      </w:pPr>
      <w:rPr>
        <w:rFonts w:hint="default"/>
        <w:b/>
        <w:sz w:val="28"/>
      </w:rPr>
    </w:lvl>
    <w:lvl w:ilvl="5">
      <w:start w:val="1"/>
      <w:numFmt w:val="decimal"/>
      <w:isLgl/>
      <w:lvlText w:val="%1.%2.%3.%4.%5.%6"/>
      <w:lvlJc w:val="left"/>
      <w:pPr>
        <w:ind w:left="3600" w:hanging="1440"/>
      </w:pPr>
      <w:rPr>
        <w:rFonts w:hint="default"/>
        <w:b/>
        <w:sz w:val="28"/>
      </w:rPr>
    </w:lvl>
    <w:lvl w:ilvl="6">
      <w:start w:val="1"/>
      <w:numFmt w:val="decimal"/>
      <w:isLgl/>
      <w:lvlText w:val="%1.%2.%3.%4.%5.%6.%7"/>
      <w:lvlJc w:val="left"/>
      <w:pPr>
        <w:ind w:left="3960" w:hanging="1440"/>
      </w:pPr>
      <w:rPr>
        <w:rFonts w:hint="default"/>
        <w:b/>
        <w:sz w:val="28"/>
      </w:rPr>
    </w:lvl>
    <w:lvl w:ilvl="7">
      <w:start w:val="1"/>
      <w:numFmt w:val="decimal"/>
      <w:isLgl/>
      <w:lvlText w:val="%1.%2.%3.%4.%5.%6.%7.%8"/>
      <w:lvlJc w:val="left"/>
      <w:pPr>
        <w:ind w:left="4680" w:hanging="1800"/>
      </w:pPr>
      <w:rPr>
        <w:rFonts w:hint="default"/>
        <w:b/>
        <w:sz w:val="28"/>
      </w:rPr>
    </w:lvl>
    <w:lvl w:ilvl="8">
      <w:start w:val="1"/>
      <w:numFmt w:val="decimal"/>
      <w:isLgl/>
      <w:lvlText w:val="%1.%2.%3.%4.%5.%6.%7.%8.%9"/>
      <w:lvlJc w:val="left"/>
      <w:pPr>
        <w:ind w:left="5400" w:hanging="2160"/>
      </w:pPr>
      <w:rPr>
        <w:rFonts w:hint="default"/>
        <w:b/>
        <w:sz w:val="28"/>
      </w:rPr>
    </w:lvl>
  </w:abstractNum>
  <w:abstractNum w:abstractNumId="11" w15:restartNumberingAfterBreak="0">
    <w:nsid w:val="6A120BC3"/>
    <w:multiLevelType w:val="hybridMultilevel"/>
    <w:tmpl w:val="EA66DE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C8C4A9B"/>
    <w:multiLevelType w:val="multilevel"/>
    <w:tmpl w:val="4746BFE4"/>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b/>
        <w:sz w:val="24"/>
        <w:szCs w:val="24"/>
      </w:rPr>
    </w:lvl>
    <w:lvl w:ilvl="2">
      <w:start w:val="1"/>
      <w:numFmt w:val="decimal"/>
      <w:isLgl/>
      <w:lvlText w:val="%1.%2.%3"/>
      <w:lvlJc w:val="left"/>
      <w:pPr>
        <w:ind w:left="1800" w:hanging="720"/>
      </w:pPr>
      <w:rPr>
        <w:rFonts w:hint="default"/>
        <w:b/>
        <w:sz w:val="28"/>
      </w:rPr>
    </w:lvl>
    <w:lvl w:ilvl="3">
      <w:start w:val="1"/>
      <w:numFmt w:val="decimal"/>
      <w:isLgl/>
      <w:lvlText w:val="%1.%2.%3.%4"/>
      <w:lvlJc w:val="left"/>
      <w:pPr>
        <w:ind w:left="2520" w:hanging="1080"/>
      </w:pPr>
      <w:rPr>
        <w:rFonts w:hint="default"/>
        <w:b/>
        <w:sz w:val="28"/>
      </w:rPr>
    </w:lvl>
    <w:lvl w:ilvl="4">
      <w:start w:val="1"/>
      <w:numFmt w:val="decimal"/>
      <w:isLgl/>
      <w:lvlText w:val="%1.%2.%3.%4.%5"/>
      <w:lvlJc w:val="left"/>
      <w:pPr>
        <w:ind w:left="2880" w:hanging="1080"/>
      </w:pPr>
      <w:rPr>
        <w:rFonts w:hint="default"/>
        <w:b/>
        <w:sz w:val="28"/>
      </w:rPr>
    </w:lvl>
    <w:lvl w:ilvl="5">
      <w:start w:val="1"/>
      <w:numFmt w:val="decimal"/>
      <w:isLgl/>
      <w:lvlText w:val="%1.%2.%3.%4.%5.%6"/>
      <w:lvlJc w:val="left"/>
      <w:pPr>
        <w:ind w:left="3600" w:hanging="1440"/>
      </w:pPr>
      <w:rPr>
        <w:rFonts w:hint="default"/>
        <w:b/>
        <w:sz w:val="28"/>
      </w:rPr>
    </w:lvl>
    <w:lvl w:ilvl="6">
      <w:start w:val="1"/>
      <w:numFmt w:val="decimal"/>
      <w:isLgl/>
      <w:lvlText w:val="%1.%2.%3.%4.%5.%6.%7"/>
      <w:lvlJc w:val="left"/>
      <w:pPr>
        <w:ind w:left="3960" w:hanging="1440"/>
      </w:pPr>
      <w:rPr>
        <w:rFonts w:hint="default"/>
        <w:b/>
        <w:sz w:val="28"/>
      </w:rPr>
    </w:lvl>
    <w:lvl w:ilvl="7">
      <w:start w:val="1"/>
      <w:numFmt w:val="decimal"/>
      <w:isLgl/>
      <w:lvlText w:val="%1.%2.%3.%4.%5.%6.%7.%8"/>
      <w:lvlJc w:val="left"/>
      <w:pPr>
        <w:ind w:left="4680" w:hanging="1800"/>
      </w:pPr>
      <w:rPr>
        <w:rFonts w:hint="default"/>
        <w:b/>
        <w:sz w:val="28"/>
      </w:rPr>
    </w:lvl>
    <w:lvl w:ilvl="8">
      <w:start w:val="1"/>
      <w:numFmt w:val="decimal"/>
      <w:isLgl/>
      <w:lvlText w:val="%1.%2.%3.%4.%5.%6.%7.%8.%9"/>
      <w:lvlJc w:val="left"/>
      <w:pPr>
        <w:ind w:left="5400" w:hanging="2160"/>
      </w:pPr>
      <w:rPr>
        <w:rFonts w:hint="default"/>
        <w:b/>
        <w:sz w:val="28"/>
      </w:rPr>
    </w:lvl>
  </w:abstractNum>
  <w:num w:numId="1" w16cid:durableId="1655721025">
    <w:abstractNumId w:val="12"/>
  </w:num>
  <w:num w:numId="2" w16cid:durableId="419058873">
    <w:abstractNumId w:val="0"/>
  </w:num>
  <w:num w:numId="3" w16cid:durableId="598878686">
    <w:abstractNumId w:val="8"/>
  </w:num>
  <w:num w:numId="4" w16cid:durableId="1461193737">
    <w:abstractNumId w:val="11"/>
  </w:num>
  <w:num w:numId="5" w16cid:durableId="1992100087">
    <w:abstractNumId w:val="4"/>
  </w:num>
  <w:num w:numId="6" w16cid:durableId="910239624">
    <w:abstractNumId w:val="6"/>
  </w:num>
  <w:num w:numId="7" w16cid:durableId="2023894559">
    <w:abstractNumId w:val="2"/>
  </w:num>
  <w:num w:numId="8" w16cid:durableId="648367234">
    <w:abstractNumId w:val="9"/>
  </w:num>
  <w:num w:numId="9" w16cid:durableId="1220089651">
    <w:abstractNumId w:val="10"/>
  </w:num>
  <w:num w:numId="10" w16cid:durableId="1221866037">
    <w:abstractNumId w:val="7"/>
  </w:num>
  <w:num w:numId="11" w16cid:durableId="948972360">
    <w:abstractNumId w:val="3"/>
  </w:num>
  <w:num w:numId="12" w16cid:durableId="68433162">
    <w:abstractNumId w:val="1"/>
  </w:num>
  <w:num w:numId="13" w16cid:durableId="20145309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01BC3"/>
    <w:rsid w:val="00027D5B"/>
    <w:rsid w:val="00050E47"/>
    <w:rsid w:val="00065488"/>
    <w:rsid w:val="0009387C"/>
    <w:rsid w:val="000F6B17"/>
    <w:rsid w:val="00105757"/>
    <w:rsid w:val="001124C8"/>
    <w:rsid w:val="001132D4"/>
    <w:rsid w:val="001355B1"/>
    <w:rsid w:val="00137E89"/>
    <w:rsid w:val="001420E7"/>
    <w:rsid w:val="00152A61"/>
    <w:rsid w:val="00167872"/>
    <w:rsid w:val="00190186"/>
    <w:rsid w:val="001944D9"/>
    <w:rsid w:val="001C5F47"/>
    <w:rsid w:val="001D17CE"/>
    <w:rsid w:val="001D255C"/>
    <w:rsid w:val="001F7326"/>
    <w:rsid w:val="00201BC3"/>
    <w:rsid w:val="00225A15"/>
    <w:rsid w:val="00244DD8"/>
    <w:rsid w:val="0024547F"/>
    <w:rsid w:val="002B2208"/>
    <w:rsid w:val="002C1032"/>
    <w:rsid w:val="002C5538"/>
    <w:rsid w:val="002F5B65"/>
    <w:rsid w:val="003276E1"/>
    <w:rsid w:val="003546F2"/>
    <w:rsid w:val="00362579"/>
    <w:rsid w:val="003B6939"/>
    <w:rsid w:val="004C0E9A"/>
    <w:rsid w:val="004F6946"/>
    <w:rsid w:val="00510CA2"/>
    <w:rsid w:val="0054393E"/>
    <w:rsid w:val="00556930"/>
    <w:rsid w:val="00582AD5"/>
    <w:rsid w:val="00587896"/>
    <w:rsid w:val="005929C5"/>
    <w:rsid w:val="00597C36"/>
    <w:rsid w:val="005C090C"/>
    <w:rsid w:val="00654B29"/>
    <w:rsid w:val="00661784"/>
    <w:rsid w:val="00661F19"/>
    <w:rsid w:val="00664DE0"/>
    <w:rsid w:val="00680ACD"/>
    <w:rsid w:val="006A4CA1"/>
    <w:rsid w:val="006E7B5D"/>
    <w:rsid w:val="006F504A"/>
    <w:rsid w:val="00711830"/>
    <w:rsid w:val="00737FD3"/>
    <w:rsid w:val="007A4D31"/>
    <w:rsid w:val="007B01EA"/>
    <w:rsid w:val="007C0712"/>
    <w:rsid w:val="00813EB9"/>
    <w:rsid w:val="00832BE3"/>
    <w:rsid w:val="008B24FF"/>
    <w:rsid w:val="008C506D"/>
    <w:rsid w:val="00910034"/>
    <w:rsid w:val="009205F0"/>
    <w:rsid w:val="00993E65"/>
    <w:rsid w:val="009E283F"/>
    <w:rsid w:val="00AA5D05"/>
    <w:rsid w:val="00AB3351"/>
    <w:rsid w:val="00AE472A"/>
    <w:rsid w:val="00B51A8E"/>
    <w:rsid w:val="00B85E7E"/>
    <w:rsid w:val="00BA106B"/>
    <w:rsid w:val="00BB1B1F"/>
    <w:rsid w:val="00C45F51"/>
    <w:rsid w:val="00C65F63"/>
    <w:rsid w:val="00CA4FED"/>
    <w:rsid w:val="00CB2015"/>
    <w:rsid w:val="00D300B9"/>
    <w:rsid w:val="00D42B8B"/>
    <w:rsid w:val="00D95ABD"/>
    <w:rsid w:val="00DB4623"/>
    <w:rsid w:val="00DF684B"/>
    <w:rsid w:val="00E10DF5"/>
    <w:rsid w:val="00E34E90"/>
    <w:rsid w:val="00E76155"/>
    <w:rsid w:val="00E954A2"/>
    <w:rsid w:val="00EE201B"/>
    <w:rsid w:val="00EF1AE8"/>
    <w:rsid w:val="00F576F0"/>
    <w:rsid w:val="00F6041D"/>
    <w:rsid w:val="02BD3351"/>
    <w:rsid w:val="0335F18F"/>
    <w:rsid w:val="04D55987"/>
    <w:rsid w:val="059DF374"/>
    <w:rsid w:val="06B02B84"/>
    <w:rsid w:val="071AAD46"/>
    <w:rsid w:val="07E8157D"/>
    <w:rsid w:val="0F6C5E9F"/>
    <w:rsid w:val="1012FF00"/>
    <w:rsid w:val="13EFCC5F"/>
    <w:rsid w:val="14592895"/>
    <w:rsid w:val="15B7DC3C"/>
    <w:rsid w:val="160BA46F"/>
    <w:rsid w:val="16A97A1E"/>
    <w:rsid w:val="1DEFAF00"/>
    <w:rsid w:val="21135240"/>
    <w:rsid w:val="212653EC"/>
    <w:rsid w:val="27C9AF0C"/>
    <w:rsid w:val="30265111"/>
    <w:rsid w:val="30C5EC3C"/>
    <w:rsid w:val="399D24B9"/>
    <w:rsid w:val="3BFB05CF"/>
    <w:rsid w:val="3E0E86ED"/>
    <w:rsid w:val="4242EE07"/>
    <w:rsid w:val="465FFB1F"/>
    <w:rsid w:val="4726913B"/>
    <w:rsid w:val="48406C0B"/>
    <w:rsid w:val="4BA3DBB5"/>
    <w:rsid w:val="4D962780"/>
    <w:rsid w:val="4EAA3662"/>
    <w:rsid w:val="52EC07BB"/>
    <w:rsid w:val="5B0E5004"/>
    <w:rsid w:val="5C86ACB3"/>
    <w:rsid w:val="5E5702F0"/>
    <w:rsid w:val="65E0B57E"/>
    <w:rsid w:val="69C3E99B"/>
    <w:rsid w:val="6CDF3EA9"/>
    <w:rsid w:val="6FAB33BC"/>
    <w:rsid w:val="754CA25B"/>
    <w:rsid w:val="75B3F88E"/>
    <w:rsid w:val="76BBA33F"/>
    <w:rsid w:val="76F67E4B"/>
    <w:rsid w:val="770EBA47"/>
    <w:rsid w:val="776B88D2"/>
    <w:rsid w:val="7B7FC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C8B03"/>
  <w15:chartTrackingRefBased/>
  <w15:docId w15:val="{9AFA6C85-FE0E-4E5B-9E40-5EF82A7A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BC3"/>
  </w:style>
  <w:style w:type="paragraph" w:styleId="Footer">
    <w:name w:val="footer"/>
    <w:basedOn w:val="Normal"/>
    <w:link w:val="FooterChar"/>
    <w:uiPriority w:val="99"/>
    <w:unhideWhenUsed/>
    <w:rsid w:val="00201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BC3"/>
  </w:style>
  <w:style w:type="paragraph" w:styleId="ListParagraph">
    <w:name w:val="List Paragraph"/>
    <w:basedOn w:val="Normal"/>
    <w:uiPriority w:val="34"/>
    <w:qFormat/>
    <w:rsid w:val="009E283F"/>
    <w:pPr>
      <w:ind w:left="720"/>
      <w:contextualSpacing/>
    </w:pPr>
  </w:style>
  <w:style w:type="character" w:styleId="Hyperlink">
    <w:name w:val="Hyperlink"/>
    <w:basedOn w:val="DefaultParagraphFont"/>
    <w:uiPriority w:val="99"/>
    <w:unhideWhenUsed/>
    <w:rsid w:val="0009387C"/>
    <w:rPr>
      <w:color w:val="0000FF" w:themeColor="hyperlink"/>
      <w:u w:val="single"/>
    </w:rPr>
  </w:style>
  <w:style w:type="character" w:styleId="UnresolvedMention">
    <w:name w:val="Unresolved Mention"/>
    <w:basedOn w:val="DefaultParagraphFont"/>
    <w:uiPriority w:val="99"/>
    <w:semiHidden/>
    <w:unhideWhenUsed/>
    <w:rsid w:val="0009387C"/>
    <w:rPr>
      <w:color w:val="605E5C"/>
      <w:shd w:val="clear" w:color="auto" w:fill="E1DFDD"/>
    </w:rPr>
  </w:style>
  <w:style w:type="table" w:styleId="TableGrid">
    <w:name w:val="Table Grid"/>
    <w:basedOn w:val="TableNormal"/>
    <w:uiPriority w:val="59"/>
    <w:rsid w:val="009205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05F0"/>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27664">
      <w:bodyDiv w:val="1"/>
      <w:marLeft w:val="0"/>
      <w:marRight w:val="0"/>
      <w:marTop w:val="0"/>
      <w:marBottom w:val="0"/>
      <w:divBdr>
        <w:top w:val="none" w:sz="0" w:space="0" w:color="auto"/>
        <w:left w:val="none" w:sz="0" w:space="0" w:color="auto"/>
        <w:bottom w:val="none" w:sz="0" w:space="0" w:color="auto"/>
        <w:right w:val="none" w:sz="0" w:space="0" w:color="auto"/>
      </w:divBdr>
      <w:divsChild>
        <w:div w:id="2136941630">
          <w:marLeft w:val="446"/>
          <w:marRight w:val="0"/>
          <w:marTop w:val="0"/>
          <w:marBottom w:val="0"/>
          <w:divBdr>
            <w:top w:val="none" w:sz="0" w:space="0" w:color="auto"/>
            <w:left w:val="none" w:sz="0" w:space="0" w:color="auto"/>
            <w:bottom w:val="none" w:sz="0" w:space="0" w:color="auto"/>
            <w:right w:val="none" w:sz="0" w:space="0" w:color="auto"/>
          </w:divBdr>
        </w:div>
        <w:div w:id="717977938">
          <w:marLeft w:val="446"/>
          <w:marRight w:val="0"/>
          <w:marTop w:val="0"/>
          <w:marBottom w:val="0"/>
          <w:divBdr>
            <w:top w:val="none" w:sz="0" w:space="0" w:color="auto"/>
            <w:left w:val="none" w:sz="0" w:space="0" w:color="auto"/>
            <w:bottom w:val="none" w:sz="0" w:space="0" w:color="auto"/>
            <w:right w:val="none" w:sz="0" w:space="0" w:color="auto"/>
          </w:divBdr>
        </w:div>
        <w:div w:id="812482037">
          <w:marLeft w:val="446"/>
          <w:marRight w:val="0"/>
          <w:marTop w:val="0"/>
          <w:marBottom w:val="0"/>
          <w:divBdr>
            <w:top w:val="none" w:sz="0" w:space="0" w:color="auto"/>
            <w:left w:val="none" w:sz="0" w:space="0" w:color="auto"/>
            <w:bottom w:val="none" w:sz="0" w:space="0" w:color="auto"/>
            <w:right w:val="none" w:sz="0" w:space="0" w:color="auto"/>
          </w:divBdr>
        </w:div>
        <w:div w:id="1627928815">
          <w:marLeft w:val="446"/>
          <w:marRight w:val="0"/>
          <w:marTop w:val="0"/>
          <w:marBottom w:val="0"/>
          <w:divBdr>
            <w:top w:val="none" w:sz="0" w:space="0" w:color="auto"/>
            <w:left w:val="none" w:sz="0" w:space="0" w:color="auto"/>
            <w:bottom w:val="none" w:sz="0" w:space="0" w:color="auto"/>
            <w:right w:val="none" w:sz="0" w:space="0" w:color="auto"/>
          </w:divBdr>
        </w:div>
        <w:div w:id="873616702">
          <w:marLeft w:val="446"/>
          <w:marRight w:val="0"/>
          <w:marTop w:val="0"/>
          <w:marBottom w:val="0"/>
          <w:divBdr>
            <w:top w:val="none" w:sz="0" w:space="0" w:color="auto"/>
            <w:left w:val="none" w:sz="0" w:space="0" w:color="auto"/>
            <w:bottom w:val="none" w:sz="0" w:space="0" w:color="auto"/>
            <w:right w:val="none" w:sz="0" w:space="0" w:color="auto"/>
          </w:divBdr>
        </w:div>
        <w:div w:id="949702009">
          <w:marLeft w:val="446"/>
          <w:marRight w:val="0"/>
          <w:marTop w:val="0"/>
          <w:marBottom w:val="0"/>
          <w:divBdr>
            <w:top w:val="none" w:sz="0" w:space="0" w:color="auto"/>
            <w:left w:val="none" w:sz="0" w:space="0" w:color="auto"/>
            <w:bottom w:val="none" w:sz="0" w:space="0" w:color="auto"/>
            <w:right w:val="none" w:sz="0" w:space="0" w:color="auto"/>
          </w:divBdr>
        </w:div>
        <w:div w:id="121223025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bashhguidelines.org/media/1250/hiv-testing-2020-wiley.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7C4BB3966A8945A1BFF946A841ADC6" ma:contentTypeVersion="13" ma:contentTypeDescription="Create a new document." ma:contentTypeScope="" ma:versionID="d79ce8818fe10b99f13f015e5ac99ab0">
  <xsd:schema xmlns:xsd="http://www.w3.org/2001/XMLSchema" xmlns:xs="http://www.w3.org/2001/XMLSchema" xmlns:p="http://schemas.microsoft.com/office/2006/metadata/properties" xmlns:ns2="c2591c43-ec7a-4412-810f-c5d468322074" xmlns:ns3="32308e76-da8d-41ef-8ba9-e60de482a94f" targetNamespace="http://schemas.microsoft.com/office/2006/metadata/properties" ma:root="true" ma:fieldsID="b07a4699c6fa5a61af373529d359cc09" ns2:_="" ns3:_="">
    <xsd:import namespace="c2591c43-ec7a-4412-810f-c5d468322074"/>
    <xsd:import namespace="32308e76-da8d-41ef-8ba9-e60de482a9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91c43-ec7a-4412-810f-c5d468322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af8a24-ff0e-4157-ac20-a0666e59e1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08e76-da8d-41ef-8ba9-e60de482a94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8dc069-8be1-423b-9efd-de7b245e78b8}" ma:internalName="TaxCatchAll" ma:showField="CatchAllData" ma:web="32308e76-da8d-41ef-8ba9-e60de482a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591c43-ec7a-4412-810f-c5d468322074">
      <Terms xmlns="http://schemas.microsoft.com/office/infopath/2007/PartnerControls"/>
    </lcf76f155ced4ddcb4097134ff3c332f>
    <TaxCatchAll xmlns="32308e76-da8d-41ef-8ba9-e60de482a9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D60B32-DC3B-4AFF-A677-7A75A9A8BD5F}"/>
</file>

<file path=customXml/itemProps2.xml><?xml version="1.0" encoding="utf-8"?>
<ds:datastoreItem xmlns:ds="http://schemas.openxmlformats.org/officeDocument/2006/customXml" ds:itemID="{09B52E23-46D0-4988-B77A-C5D3FFE6534B}">
  <ds:schemaRefs>
    <ds:schemaRef ds:uri="http://schemas.microsoft.com/office/2006/metadata/properties"/>
    <ds:schemaRef ds:uri="http://schemas.microsoft.com/office/infopath/2007/PartnerControls"/>
    <ds:schemaRef ds:uri="http://schemas.microsoft.com/sharepoint/v3"/>
    <ds:schemaRef ds:uri="35661080-e889-41b8-a091-c931cae551e0"/>
    <ds:schemaRef ds:uri="231bc60e-8a1e-43c6-8534-37f7a2d353bb"/>
  </ds:schemaRefs>
</ds:datastoreItem>
</file>

<file path=customXml/itemProps3.xml><?xml version="1.0" encoding="utf-8"?>
<ds:datastoreItem xmlns:ds="http://schemas.openxmlformats.org/officeDocument/2006/customXml" ds:itemID="{0FA5A91D-508A-4E9C-80C0-4091F0F0F856}">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23</Pages>
  <Words>4005</Words>
  <Characters>22830</Characters>
  <Application>Microsoft Office Word</Application>
  <DocSecurity>0</DocSecurity>
  <Lines>190</Lines>
  <Paragraphs>53</Paragraphs>
  <ScaleCrop>false</ScaleCrop>
  <Company>University Hospitals Sussex NHS Foundation Trust</Company>
  <LinksUpToDate>false</LinksUpToDate>
  <CharactersWithSpaces>26782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 Jodie (UNIVERSITY HOSPITALS SUSSEX NHS FOUNDATION TRUST)</dc:creator>
  <cp:keywords/>
  <dc:description/>
  <cp:lastModifiedBy>Crossman, Jodie</cp:lastModifiedBy>
  <cp:revision>8</cp:revision>
  <dcterms:created xsi:type="dcterms:W3CDTF">2023-12-04T15:07:00Z</dcterms:created>
  <dcterms:modified xsi:type="dcterms:W3CDTF">2025-11-14T15:33:00Z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0x010100E17C4BB3966A8945A1BFF946A841ADC6</vt:lpwstr>
  </property>
  <property fmtid="{D5CDD505-2E9C-101B-9397-08002B2CF9AE}" pid="3" name="MediaServiceImageTags">
    <vt:lpwstr/>
  </property>
</Properties>
</file>