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973F" w14:textId="77777777" w:rsidR="00361D7A" w:rsidRPr="00C87D1E" w:rsidRDefault="00361D7A">
      <w:pPr>
        <w:pStyle w:val="Default"/>
        <w:jc w:val="right"/>
        <w:rPr>
          <w:rFonts w:ascii="Arial" w:hAnsi="Arial" w:cs="Arial"/>
          <w:color w:val="auto"/>
        </w:rPr>
      </w:pPr>
      <w:r w:rsidRPr="00C87D1E">
        <w:rPr>
          <w:rFonts w:ascii="Arial" w:hAnsi="Arial" w:cs="Arial"/>
          <w:b/>
          <w:bCs/>
          <w:color w:val="auto"/>
        </w:rPr>
        <w:t xml:space="preserve"> </w:t>
      </w:r>
    </w:p>
    <w:p w14:paraId="592F2ABF" w14:textId="77777777" w:rsidR="00361D7A" w:rsidRPr="00C87D1E" w:rsidRDefault="00361D7A">
      <w:pPr>
        <w:pStyle w:val="Default"/>
        <w:jc w:val="center"/>
        <w:rPr>
          <w:rFonts w:ascii="Arial" w:hAnsi="Arial" w:cs="Arial"/>
          <w:b/>
          <w:bCs/>
          <w:color w:val="auto"/>
          <w:u w:val="single"/>
        </w:rPr>
      </w:pPr>
    </w:p>
    <w:p w14:paraId="0187B995" w14:textId="77777777" w:rsidR="00361D7A" w:rsidRPr="00C87D1E" w:rsidRDefault="00361D7A">
      <w:pPr>
        <w:pStyle w:val="Default"/>
        <w:jc w:val="center"/>
        <w:rPr>
          <w:rFonts w:ascii="Arial" w:hAnsi="Arial" w:cs="Arial"/>
          <w:b/>
          <w:bCs/>
          <w:color w:val="auto"/>
          <w:u w:val="single"/>
        </w:rPr>
      </w:pPr>
    </w:p>
    <w:p w14:paraId="4EE73496" w14:textId="77777777" w:rsidR="00361D7A" w:rsidRPr="00C87D1E" w:rsidRDefault="00361D7A">
      <w:pPr>
        <w:pStyle w:val="Default"/>
        <w:jc w:val="center"/>
        <w:rPr>
          <w:rFonts w:ascii="Arial" w:hAnsi="Arial" w:cs="Arial"/>
          <w:b/>
          <w:bCs/>
          <w:color w:val="auto"/>
          <w:u w:val="single"/>
        </w:rPr>
      </w:pPr>
    </w:p>
    <w:p w14:paraId="16D945D3" w14:textId="77777777" w:rsidR="00361D7A" w:rsidRPr="00C87D1E" w:rsidRDefault="00361D7A">
      <w:pPr>
        <w:pStyle w:val="Default"/>
        <w:jc w:val="center"/>
        <w:rPr>
          <w:rFonts w:ascii="Arial" w:hAnsi="Arial" w:cs="Arial"/>
          <w:b/>
          <w:bCs/>
          <w:color w:val="auto"/>
          <w:u w:val="single"/>
        </w:rPr>
      </w:pPr>
    </w:p>
    <w:p w14:paraId="28585ABD" w14:textId="77777777" w:rsidR="00361D7A" w:rsidRPr="00C87D1E" w:rsidRDefault="00361D7A">
      <w:pPr>
        <w:pStyle w:val="Default"/>
        <w:jc w:val="center"/>
        <w:rPr>
          <w:rFonts w:ascii="Arial" w:hAnsi="Arial" w:cs="Arial"/>
          <w:b/>
          <w:bCs/>
          <w:color w:val="auto"/>
          <w:u w:val="single"/>
        </w:rPr>
      </w:pPr>
    </w:p>
    <w:p w14:paraId="609DC925" w14:textId="77777777" w:rsidR="00361D7A" w:rsidRPr="00C87D1E" w:rsidRDefault="00361D7A">
      <w:pPr>
        <w:pStyle w:val="Default"/>
        <w:jc w:val="center"/>
        <w:rPr>
          <w:rFonts w:ascii="Arial" w:hAnsi="Arial" w:cs="Arial"/>
          <w:b/>
          <w:bCs/>
          <w:color w:val="auto"/>
          <w:u w:val="single"/>
        </w:rPr>
      </w:pPr>
    </w:p>
    <w:p w14:paraId="203A6B08" w14:textId="77777777" w:rsidR="00361D7A" w:rsidRPr="00C87D1E" w:rsidRDefault="00361D7A">
      <w:pPr>
        <w:pStyle w:val="Default"/>
        <w:jc w:val="center"/>
        <w:rPr>
          <w:rFonts w:ascii="Arial" w:hAnsi="Arial" w:cs="Arial"/>
          <w:b/>
          <w:bCs/>
          <w:color w:val="auto"/>
          <w:u w:val="single"/>
        </w:rPr>
      </w:pPr>
    </w:p>
    <w:p w14:paraId="7C28DC88" w14:textId="77777777" w:rsidR="00361D7A" w:rsidRPr="00C87D1E" w:rsidRDefault="00361D7A">
      <w:pPr>
        <w:pStyle w:val="Default"/>
        <w:jc w:val="center"/>
        <w:rPr>
          <w:rFonts w:ascii="Arial" w:hAnsi="Arial" w:cs="Arial"/>
          <w:b/>
          <w:bCs/>
          <w:color w:val="auto"/>
          <w:u w:val="single"/>
        </w:rPr>
      </w:pPr>
    </w:p>
    <w:p w14:paraId="46A14A50" w14:textId="77777777" w:rsidR="00361D7A" w:rsidRPr="00C87D1E" w:rsidRDefault="00361D7A">
      <w:pPr>
        <w:pStyle w:val="Default"/>
        <w:jc w:val="center"/>
        <w:rPr>
          <w:rFonts w:ascii="Arial" w:hAnsi="Arial" w:cs="Arial"/>
          <w:b/>
          <w:bCs/>
          <w:color w:val="auto"/>
          <w:u w:val="single"/>
        </w:rPr>
      </w:pPr>
    </w:p>
    <w:p w14:paraId="34ACB11C" w14:textId="77777777" w:rsidR="00361D7A" w:rsidRPr="00C87D1E" w:rsidRDefault="00361D7A">
      <w:pPr>
        <w:pStyle w:val="Default"/>
        <w:jc w:val="center"/>
        <w:rPr>
          <w:rFonts w:ascii="Arial" w:hAnsi="Arial" w:cs="Arial"/>
          <w:b/>
          <w:bCs/>
          <w:color w:val="auto"/>
          <w:u w:val="single"/>
        </w:rPr>
      </w:pPr>
    </w:p>
    <w:p w14:paraId="6013550A" w14:textId="77777777" w:rsidR="00361D7A" w:rsidRPr="00C87D1E" w:rsidRDefault="00361D7A">
      <w:pPr>
        <w:pStyle w:val="Default"/>
        <w:jc w:val="center"/>
        <w:rPr>
          <w:rFonts w:ascii="Arial" w:hAnsi="Arial" w:cs="Arial"/>
          <w:b/>
          <w:bCs/>
          <w:color w:val="auto"/>
          <w:u w:val="single"/>
        </w:rPr>
      </w:pPr>
    </w:p>
    <w:p w14:paraId="60B2409D" w14:textId="77777777" w:rsidR="00361D7A" w:rsidRPr="00C87D1E" w:rsidRDefault="00361D7A">
      <w:pPr>
        <w:pStyle w:val="Default"/>
        <w:jc w:val="center"/>
        <w:rPr>
          <w:rFonts w:ascii="Arial" w:hAnsi="Arial" w:cs="Arial"/>
          <w:b/>
          <w:bCs/>
          <w:color w:val="auto"/>
          <w:u w:val="single"/>
        </w:rPr>
      </w:pPr>
    </w:p>
    <w:p w14:paraId="3165BB06" w14:textId="77777777" w:rsidR="00361D7A" w:rsidRPr="00C87D1E" w:rsidRDefault="00361D7A">
      <w:pPr>
        <w:pStyle w:val="Default"/>
        <w:jc w:val="center"/>
        <w:rPr>
          <w:rFonts w:ascii="Arial" w:hAnsi="Arial" w:cs="Arial"/>
          <w:b/>
          <w:bCs/>
          <w:color w:val="auto"/>
          <w:u w:val="single"/>
        </w:rPr>
      </w:pPr>
    </w:p>
    <w:p w14:paraId="26C4B5EA" w14:textId="77777777" w:rsidR="00361D7A" w:rsidRPr="00C87D1E" w:rsidRDefault="00361D7A">
      <w:pPr>
        <w:pStyle w:val="Default"/>
        <w:jc w:val="center"/>
        <w:rPr>
          <w:rFonts w:ascii="Arial" w:hAnsi="Arial" w:cs="Arial"/>
          <w:b/>
          <w:bCs/>
          <w:color w:val="auto"/>
          <w:u w:val="single"/>
        </w:rPr>
      </w:pPr>
    </w:p>
    <w:p w14:paraId="63839897" w14:textId="77777777" w:rsidR="00361D7A" w:rsidRPr="00C87D1E" w:rsidRDefault="00361D7A">
      <w:pPr>
        <w:pStyle w:val="Default"/>
        <w:jc w:val="center"/>
        <w:rPr>
          <w:rFonts w:ascii="Arial" w:hAnsi="Arial" w:cs="Arial"/>
          <w:b/>
          <w:bCs/>
          <w:color w:val="auto"/>
          <w:u w:val="single"/>
        </w:rPr>
      </w:pPr>
    </w:p>
    <w:p w14:paraId="4A81B6BE" w14:textId="77777777" w:rsidR="00361D7A" w:rsidRPr="00C87D1E" w:rsidRDefault="00361D7A">
      <w:pPr>
        <w:pStyle w:val="Default"/>
        <w:jc w:val="center"/>
        <w:rPr>
          <w:rFonts w:ascii="Arial" w:hAnsi="Arial" w:cs="Arial"/>
          <w:b/>
          <w:bCs/>
          <w:color w:val="auto"/>
          <w:u w:val="single"/>
        </w:rPr>
      </w:pPr>
    </w:p>
    <w:p w14:paraId="6D4C615A" w14:textId="77777777" w:rsidR="00361D7A" w:rsidRPr="00C87D1E" w:rsidRDefault="00361D7A">
      <w:pPr>
        <w:pStyle w:val="Default"/>
        <w:jc w:val="center"/>
        <w:rPr>
          <w:rFonts w:ascii="Arial" w:hAnsi="Arial" w:cs="Arial"/>
          <w:b/>
          <w:bCs/>
          <w:color w:val="auto"/>
          <w:u w:val="single"/>
        </w:rPr>
      </w:pPr>
    </w:p>
    <w:p w14:paraId="263F9ABB" w14:textId="77777777" w:rsidR="00361D7A" w:rsidRPr="00C87D1E" w:rsidRDefault="00361D7A">
      <w:pPr>
        <w:pStyle w:val="Default"/>
        <w:jc w:val="center"/>
        <w:rPr>
          <w:rFonts w:ascii="Arial" w:hAnsi="Arial" w:cs="Arial"/>
          <w:b/>
          <w:bCs/>
          <w:color w:val="auto"/>
          <w:u w:val="single"/>
        </w:rPr>
      </w:pPr>
      <w:r w:rsidRPr="00C87D1E">
        <w:rPr>
          <w:rFonts w:ascii="Arial" w:hAnsi="Arial" w:cs="Arial"/>
          <w:b/>
          <w:bCs/>
          <w:color w:val="auto"/>
          <w:u w:val="single"/>
        </w:rPr>
        <w:t>BASHH Scheme of Delegation</w:t>
      </w:r>
    </w:p>
    <w:p w14:paraId="711FB419" w14:textId="77777777" w:rsidR="00361D7A" w:rsidRPr="00C87D1E" w:rsidRDefault="00361D7A">
      <w:pPr>
        <w:pStyle w:val="Default"/>
        <w:jc w:val="center"/>
        <w:rPr>
          <w:rFonts w:ascii="Arial" w:hAnsi="Arial" w:cs="Arial"/>
          <w:b/>
          <w:bCs/>
          <w:color w:val="auto"/>
          <w:u w:val="single"/>
        </w:rPr>
      </w:pPr>
    </w:p>
    <w:p w14:paraId="684D1DD0" w14:textId="77777777" w:rsidR="00361D7A" w:rsidRPr="00C87D1E" w:rsidRDefault="00361D7A">
      <w:pPr>
        <w:pStyle w:val="Default"/>
        <w:jc w:val="center"/>
        <w:rPr>
          <w:rFonts w:ascii="Arial" w:hAnsi="Arial" w:cs="Arial"/>
          <w:b/>
          <w:bCs/>
          <w:color w:val="auto"/>
          <w:u w:val="single"/>
        </w:rPr>
      </w:pPr>
    </w:p>
    <w:p w14:paraId="717DA2C8" w14:textId="77777777" w:rsidR="00361D7A" w:rsidRPr="00C87D1E" w:rsidRDefault="00877342">
      <w:pPr>
        <w:pStyle w:val="Default"/>
        <w:jc w:val="center"/>
        <w:rPr>
          <w:rFonts w:ascii="Arial" w:hAnsi="Arial" w:cs="Arial"/>
          <w:b/>
          <w:bCs/>
          <w:color w:val="auto"/>
          <w:u w:val="single"/>
        </w:rPr>
      </w:pPr>
      <w:r>
        <w:rPr>
          <w:rFonts w:ascii="Arial" w:hAnsi="Arial" w:cs="Arial"/>
          <w:b/>
          <w:bCs/>
          <w:color w:val="auto"/>
          <w:u w:val="single"/>
        </w:rPr>
        <w:t>Approval date:</w:t>
      </w:r>
    </w:p>
    <w:p w14:paraId="7BDAB3E9" w14:textId="77777777" w:rsidR="00361D7A" w:rsidRPr="00C87D1E" w:rsidRDefault="00361D7A">
      <w:pPr>
        <w:pStyle w:val="Default"/>
        <w:jc w:val="center"/>
        <w:rPr>
          <w:rFonts w:ascii="Arial" w:hAnsi="Arial" w:cs="Arial"/>
          <w:b/>
          <w:bCs/>
          <w:color w:val="auto"/>
          <w:u w:val="single"/>
        </w:rPr>
      </w:pPr>
    </w:p>
    <w:p w14:paraId="1034E929" w14:textId="77777777" w:rsidR="00361D7A" w:rsidRPr="00C87D1E" w:rsidRDefault="00361D7A">
      <w:pPr>
        <w:rPr>
          <w:rFonts w:ascii="Arial" w:hAnsi="Arial" w:cs="Arial"/>
          <w:b/>
          <w:bCs/>
        </w:rPr>
      </w:pPr>
      <w:r w:rsidRPr="00ED272C">
        <w:rPr>
          <w:rFonts w:ascii="Arial" w:hAnsi="Arial" w:cs="Arial"/>
          <w:b/>
          <w:bCs/>
        </w:rPr>
        <w:br w:type="page"/>
      </w:r>
    </w:p>
    <w:p w14:paraId="58E17294" w14:textId="77777777" w:rsidR="00361D7A" w:rsidRPr="00C87D1E" w:rsidRDefault="00361D7A">
      <w:pPr>
        <w:pStyle w:val="Default"/>
        <w:spacing w:after="120"/>
        <w:jc w:val="both"/>
        <w:rPr>
          <w:rFonts w:ascii="Arial" w:hAnsi="Arial" w:cs="Arial"/>
          <w:color w:val="auto"/>
          <w:sz w:val="22"/>
          <w:szCs w:val="22"/>
        </w:rPr>
      </w:pPr>
      <w:r w:rsidRPr="00C87D1E">
        <w:rPr>
          <w:rFonts w:ascii="Arial" w:hAnsi="Arial" w:cs="Arial"/>
          <w:b/>
          <w:bCs/>
          <w:color w:val="auto"/>
          <w:sz w:val="22"/>
          <w:szCs w:val="22"/>
        </w:rPr>
        <w:lastRenderedPageBreak/>
        <w:t>INTRODUCTION</w:t>
      </w:r>
      <w:r w:rsidRPr="00C87D1E">
        <w:rPr>
          <w:rFonts w:ascii="Arial" w:hAnsi="Arial" w:cs="Arial"/>
          <w:color w:val="auto"/>
          <w:sz w:val="22"/>
          <w:szCs w:val="22"/>
        </w:rPr>
        <w:t xml:space="preserve"> </w:t>
      </w:r>
    </w:p>
    <w:p w14:paraId="5BF589CE" w14:textId="77777777" w:rsidR="00361D7A" w:rsidRPr="00C87D1E" w:rsidRDefault="00361D7A" w:rsidP="00C87D1E">
      <w:pPr>
        <w:pStyle w:val="Default"/>
        <w:spacing w:after="120"/>
        <w:jc w:val="both"/>
        <w:rPr>
          <w:rFonts w:ascii="Arial" w:hAnsi="Arial" w:cs="Arial"/>
          <w:color w:val="auto"/>
          <w:sz w:val="22"/>
          <w:szCs w:val="22"/>
        </w:rPr>
      </w:pPr>
      <w:r w:rsidRPr="00C87D1E">
        <w:rPr>
          <w:rFonts w:ascii="Arial" w:hAnsi="Arial" w:cs="Arial"/>
          <w:color w:val="auto"/>
          <w:sz w:val="22"/>
          <w:szCs w:val="22"/>
        </w:rPr>
        <w:t>1.</w:t>
      </w:r>
      <w:r>
        <w:rPr>
          <w:rFonts w:ascii="Arial" w:hAnsi="Arial" w:cs="Arial"/>
          <w:color w:val="auto"/>
          <w:sz w:val="22"/>
          <w:szCs w:val="22"/>
        </w:rPr>
        <w:t xml:space="preserve"> </w:t>
      </w:r>
      <w:r w:rsidRPr="00C87D1E">
        <w:rPr>
          <w:rFonts w:ascii="Arial" w:hAnsi="Arial" w:cs="Arial"/>
          <w:color w:val="auto"/>
          <w:sz w:val="22"/>
          <w:szCs w:val="22"/>
        </w:rPr>
        <w:t xml:space="preserve">The BASHH is an incorporated charity, operating under Articles approved by the Members in General Meeting. </w:t>
      </w:r>
    </w:p>
    <w:p w14:paraId="75B48F35" w14:textId="77777777" w:rsidR="00361D7A" w:rsidRPr="00C87D1E" w:rsidRDefault="00361D7A" w:rsidP="00C87D1E">
      <w:pPr>
        <w:pStyle w:val="Default"/>
        <w:spacing w:after="120"/>
        <w:jc w:val="both"/>
        <w:rPr>
          <w:rFonts w:ascii="Arial" w:hAnsi="Arial" w:cs="Arial"/>
          <w:color w:val="auto"/>
          <w:sz w:val="22"/>
          <w:szCs w:val="22"/>
        </w:rPr>
      </w:pPr>
      <w:r w:rsidRPr="00C87D1E">
        <w:rPr>
          <w:rFonts w:ascii="Arial" w:hAnsi="Arial" w:cs="Arial"/>
          <w:color w:val="auto"/>
          <w:sz w:val="22"/>
          <w:szCs w:val="22"/>
        </w:rPr>
        <w:t>2.</w:t>
      </w:r>
      <w:r>
        <w:rPr>
          <w:rFonts w:ascii="Arial" w:hAnsi="Arial" w:cs="Arial"/>
          <w:color w:val="auto"/>
          <w:sz w:val="22"/>
          <w:szCs w:val="22"/>
        </w:rPr>
        <w:t xml:space="preserve"> </w:t>
      </w:r>
      <w:r w:rsidRPr="00C87D1E">
        <w:rPr>
          <w:rFonts w:ascii="Arial" w:hAnsi="Arial" w:cs="Arial"/>
          <w:color w:val="auto"/>
          <w:sz w:val="22"/>
          <w:szCs w:val="22"/>
        </w:rPr>
        <w:t xml:space="preserve">The Charity is governed by a </w:t>
      </w:r>
      <w:r w:rsidRPr="00CE09EF">
        <w:rPr>
          <w:rFonts w:ascii="Arial" w:hAnsi="Arial" w:cs="Arial"/>
          <w:b/>
          <w:color w:val="auto"/>
          <w:sz w:val="22"/>
          <w:szCs w:val="22"/>
        </w:rPr>
        <w:t>Trustees Board</w:t>
      </w:r>
      <w:r w:rsidRPr="00C87D1E">
        <w:rPr>
          <w:rFonts w:ascii="Arial" w:hAnsi="Arial" w:cs="Arial"/>
          <w:color w:val="auto"/>
          <w:sz w:val="22"/>
          <w:szCs w:val="22"/>
        </w:rPr>
        <w:t xml:space="preserve"> who are responsible for ensuring that the Association complies with charity law and with regulations of the Charity Commission. </w:t>
      </w:r>
    </w:p>
    <w:p w14:paraId="2AE6C942" w14:textId="77777777" w:rsidR="00361D7A" w:rsidRPr="00C87D1E" w:rsidRDefault="00361D7A" w:rsidP="00C87D1E">
      <w:pPr>
        <w:pStyle w:val="Default"/>
        <w:spacing w:after="120"/>
        <w:jc w:val="both"/>
        <w:rPr>
          <w:rFonts w:ascii="Arial" w:hAnsi="Arial" w:cs="Arial"/>
          <w:color w:val="auto"/>
          <w:sz w:val="22"/>
          <w:szCs w:val="22"/>
        </w:rPr>
      </w:pPr>
      <w:r w:rsidRPr="00C87D1E">
        <w:rPr>
          <w:rFonts w:ascii="Arial" w:hAnsi="Arial" w:cs="Arial"/>
          <w:color w:val="auto"/>
          <w:sz w:val="22"/>
          <w:szCs w:val="22"/>
        </w:rPr>
        <w:t>3.</w:t>
      </w:r>
      <w:r>
        <w:rPr>
          <w:rFonts w:ascii="Arial" w:hAnsi="Arial" w:cs="Arial"/>
          <w:color w:val="auto"/>
          <w:sz w:val="22"/>
          <w:szCs w:val="22"/>
        </w:rPr>
        <w:t xml:space="preserve"> </w:t>
      </w:r>
      <w:r w:rsidRPr="00C87D1E">
        <w:rPr>
          <w:rFonts w:ascii="Arial" w:hAnsi="Arial" w:cs="Arial"/>
          <w:color w:val="auto"/>
          <w:sz w:val="22"/>
          <w:szCs w:val="22"/>
        </w:rPr>
        <w:t xml:space="preserve">The activities of the Association are overseen by the </w:t>
      </w:r>
      <w:r w:rsidRPr="00C87D1E">
        <w:rPr>
          <w:rFonts w:ascii="Arial" w:hAnsi="Arial" w:cs="Arial"/>
          <w:bCs/>
          <w:color w:val="auto"/>
          <w:sz w:val="22"/>
          <w:szCs w:val="22"/>
        </w:rPr>
        <w:t>Trustees Board</w:t>
      </w:r>
      <w:r w:rsidRPr="00C87D1E">
        <w:rPr>
          <w:rFonts w:ascii="Arial" w:hAnsi="Arial" w:cs="Arial"/>
          <w:color w:val="auto"/>
          <w:sz w:val="22"/>
          <w:szCs w:val="22"/>
        </w:rPr>
        <w:t xml:space="preserve">. This approves activity programmes and plans proposed by </w:t>
      </w:r>
      <w:r w:rsidRPr="00CE09EF">
        <w:rPr>
          <w:rFonts w:ascii="Arial" w:hAnsi="Arial" w:cs="Arial"/>
          <w:b/>
          <w:color w:val="auto"/>
          <w:sz w:val="22"/>
          <w:szCs w:val="22"/>
        </w:rPr>
        <w:t xml:space="preserve">the </w:t>
      </w:r>
      <w:r w:rsidRPr="00CE09EF">
        <w:rPr>
          <w:rFonts w:ascii="Arial" w:hAnsi="Arial" w:cs="Arial"/>
          <w:b/>
          <w:bCs/>
          <w:color w:val="auto"/>
          <w:sz w:val="22"/>
          <w:szCs w:val="22"/>
        </w:rPr>
        <w:t>Standing Committees</w:t>
      </w:r>
      <w:r w:rsidRPr="00C87D1E">
        <w:rPr>
          <w:rFonts w:ascii="Arial" w:hAnsi="Arial" w:cs="Arial"/>
          <w:color w:val="auto"/>
          <w:sz w:val="22"/>
          <w:szCs w:val="22"/>
        </w:rPr>
        <w:t xml:space="preserve"> </w:t>
      </w:r>
      <w:r w:rsidRPr="00ED272C">
        <w:rPr>
          <w:rFonts w:ascii="Arial" w:hAnsi="Arial" w:cs="Arial"/>
          <w:color w:val="auto"/>
          <w:sz w:val="22"/>
          <w:szCs w:val="22"/>
        </w:rPr>
        <w:t>–</w:t>
      </w:r>
      <w:r w:rsidRPr="00C87D1E">
        <w:rPr>
          <w:rFonts w:ascii="Arial" w:hAnsi="Arial" w:cs="Arial"/>
          <w:color w:val="auto"/>
          <w:sz w:val="22"/>
          <w:szCs w:val="22"/>
        </w:rPr>
        <w:t xml:space="preserve"> The Education Committee and the Clinical Governance Committee, </w:t>
      </w:r>
      <w:r w:rsidRPr="00C87D1E">
        <w:rPr>
          <w:rFonts w:ascii="Arial" w:hAnsi="Arial" w:cs="Arial"/>
          <w:bCs/>
          <w:color w:val="auto"/>
          <w:sz w:val="22"/>
          <w:szCs w:val="22"/>
        </w:rPr>
        <w:t>Special Interest Groups</w:t>
      </w:r>
      <w:r w:rsidRPr="00C87D1E">
        <w:rPr>
          <w:rFonts w:ascii="Arial" w:hAnsi="Arial" w:cs="Arial"/>
          <w:color w:val="auto"/>
          <w:sz w:val="22"/>
          <w:szCs w:val="22"/>
        </w:rPr>
        <w:t xml:space="preserve"> </w:t>
      </w:r>
      <w:r w:rsidRPr="00C87D1E">
        <w:rPr>
          <w:rFonts w:ascii="Arial" w:hAnsi="Arial" w:cs="Arial"/>
          <w:bCs/>
          <w:color w:val="auto"/>
          <w:sz w:val="22"/>
          <w:szCs w:val="22"/>
        </w:rPr>
        <w:t>(</w:t>
      </w:r>
      <w:r w:rsidRPr="00877342">
        <w:rPr>
          <w:rFonts w:ascii="Arial" w:hAnsi="Arial" w:cs="Arial"/>
          <w:b/>
          <w:bCs/>
          <w:color w:val="auto"/>
          <w:sz w:val="22"/>
          <w:szCs w:val="22"/>
        </w:rPr>
        <w:t>SIG</w:t>
      </w:r>
      <w:r w:rsidRPr="00C87D1E">
        <w:rPr>
          <w:rFonts w:ascii="Arial" w:hAnsi="Arial" w:cs="Arial"/>
          <w:bCs/>
          <w:color w:val="auto"/>
          <w:sz w:val="22"/>
          <w:szCs w:val="22"/>
        </w:rPr>
        <w:t>s)</w:t>
      </w:r>
      <w:r w:rsidRPr="00C87D1E">
        <w:rPr>
          <w:rFonts w:ascii="Arial" w:hAnsi="Arial" w:cs="Arial"/>
          <w:color w:val="auto"/>
          <w:sz w:val="22"/>
          <w:szCs w:val="22"/>
        </w:rPr>
        <w:t xml:space="preserve"> and by </w:t>
      </w:r>
      <w:r w:rsidRPr="00C87D1E">
        <w:rPr>
          <w:rFonts w:ascii="Arial" w:hAnsi="Arial" w:cs="Arial"/>
          <w:bCs/>
          <w:color w:val="auto"/>
          <w:sz w:val="22"/>
          <w:szCs w:val="22"/>
        </w:rPr>
        <w:t xml:space="preserve">Branches </w:t>
      </w:r>
      <w:r w:rsidRPr="00C87D1E">
        <w:rPr>
          <w:rFonts w:ascii="Arial" w:hAnsi="Arial" w:cs="Arial"/>
          <w:color w:val="auto"/>
          <w:sz w:val="22"/>
          <w:szCs w:val="22"/>
        </w:rPr>
        <w:t>(</w:t>
      </w:r>
      <w:r w:rsidRPr="00ED272C">
        <w:rPr>
          <w:rFonts w:ascii="Arial" w:hAnsi="Arial" w:cs="Arial"/>
          <w:color w:val="auto"/>
          <w:sz w:val="22"/>
          <w:szCs w:val="22"/>
        </w:rPr>
        <w:t>‘</w:t>
      </w:r>
      <w:r w:rsidRPr="00C87D1E">
        <w:rPr>
          <w:rFonts w:ascii="Arial" w:hAnsi="Arial" w:cs="Arial"/>
          <w:color w:val="auto"/>
          <w:sz w:val="22"/>
          <w:szCs w:val="22"/>
        </w:rPr>
        <w:t>National</w:t>
      </w:r>
      <w:r w:rsidRPr="00ED272C">
        <w:rPr>
          <w:rFonts w:ascii="Arial" w:hAnsi="Arial" w:cs="Arial"/>
          <w:color w:val="auto"/>
          <w:sz w:val="22"/>
          <w:szCs w:val="22"/>
        </w:rPr>
        <w:t>’</w:t>
      </w:r>
      <w:r w:rsidRPr="00C87D1E">
        <w:rPr>
          <w:rFonts w:ascii="Arial" w:hAnsi="Arial" w:cs="Arial"/>
          <w:color w:val="auto"/>
          <w:sz w:val="22"/>
          <w:szCs w:val="22"/>
        </w:rPr>
        <w:t xml:space="preserve"> Branches in Scotland, Wales and Ireland with </w:t>
      </w:r>
      <w:r w:rsidRPr="00ED272C">
        <w:rPr>
          <w:rFonts w:ascii="Arial" w:hAnsi="Arial" w:cs="Arial"/>
          <w:color w:val="auto"/>
          <w:sz w:val="22"/>
          <w:szCs w:val="22"/>
        </w:rPr>
        <w:t>‘</w:t>
      </w:r>
      <w:r w:rsidRPr="00C87D1E">
        <w:rPr>
          <w:rFonts w:ascii="Arial" w:hAnsi="Arial" w:cs="Arial"/>
          <w:color w:val="auto"/>
          <w:sz w:val="22"/>
          <w:szCs w:val="22"/>
        </w:rPr>
        <w:t>Regional</w:t>
      </w:r>
      <w:r w:rsidRPr="00ED272C">
        <w:rPr>
          <w:rFonts w:ascii="Arial" w:hAnsi="Arial" w:cs="Arial"/>
          <w:color w:val="auto"/>
          <w:sz w:val="22"/>
          <w:szCs w:val="22"/>
        </w:rPr>
        <w:t>’</w:t>
      </w:r>
      <w:r w:rsidRPr="00C87D1E">
        <w:rPr>
          <w:rFonts w:ascii="Arial" w:hAnsi="Arial" w:cs="Arial"/>
          <w:color w:val="auto"/>
          <w:sz w:val="22"/>
          <w:szCs w:val="22"/>
        </w:rPr>
        <w:t xml:space="preserve"> Branches in England). Budgets to support these plans are approved by the Trustees. Performance against the plans is monitored by the Trustees Board. </w:t>
      </w:r>
    </w:p>
    <w:p w14:paraId="72C3BD1E" w14:textId="77777777" w:rsidR="00361D7A" w:rsidRPr="00C87D1E" w:rsidRDefault="00361D7A" w:rsidP="00C87D1E">
      <w:pPr>
        <w:pStyle w:val="Default"/>
        <w:spacing w:after="120"/>
        <w:jc w:val="both"/>
        <w:rPr>
          <w:rFonts w:ascii="Arial" w:hAnsi="Arial" w:cs="Arial"/>
          <w:color w:val="auto"/>
          <w:sz w:val="22"/>
          <w:szCs w:val="22"/>
        </w:rPr>
      </w:pPr>
      <w:r w:rsidRPr="00C87D1E">
        <w:rPr>
          <w:rFonts w:ascii="Arial" w:hAnsi="Arial" w:cs="Arial"/>
          <w:color w:val="auto"/>
          <w:sz w:val="22"/>
          <w:szCs w:val="22"/>
        </w:rPr>
        <w:t>4.</w:t>
      </w:r>
      <w:r>
        <w:rPr>
          <w:rFonts w:ascii="Arial" w:hAnsi="Arial" w:cs="Arial"/>
          <w:color w:val="auto"/>
          <w:sz w:val="22"/>
          <w:szCs w:val="22"/>
        </w:rPr>
        <w:t xml:space="preserve"> </w:t>
      </w:r>
      <w:r w:rsidRPr="00C87D1E">
        <w:rPr>
          <w:rFonts w:ascii="Arial" w:hAnsi="Arial" w:cs="Arial"/>
          <w:color w:val="auto"/>
          <w:sz w:val="22"/>
          <w:szCs w:val="22"/>
        </w:rPr>
        <w:t>The Standing Committees and the SIG</w:t>
      </w:r>
      <w:r>
        <w:rPr>
          <w:rFonts w:ascii="Arial" w:hAnsi="Arial" w:cs="Arial"/>
          <w:color w:val="auto"/>
          <w:sz w:val="22"/>
          <w:szCs w:val="22"/>
        </w:rPr>
        <w:t>s</w:t>
      </w:r>
      <w:r w:rsidRPr="00C87D1E">
        <w:rPr>
          <w:rFonts w:ascii="Arial" w:hAnsi="Arial" w:cs="Arial"/>
          <w:color w:val="auto"/>
          <w:sz w:val="22"/>
          <w:szCs w:val="22"/>
        </w:rPr>
        <w:t xml:space="preserve"> operate under </w:t>
      </w:r>
      <w:r w:rsidR="00CE09EF" w:rsidRPr="00CE09EF">
        <w:rPr>
          <w:rFonts w:ascii="Arial" w:hAnsi="Arial" w:cs="Arial"/>
          <w:b/>
          <w:bCs/>
          <w:color w:val="auto"/>
          <w:sz w:val="22"/>
          <w:szCs w:val="22"/>
        </w:rPr>
        <w:t>Terms Of R</w:t>
      </w:r>
      <w:r w:rsidRPr="00CE09EF">
        <w:rPr>
          <w:rFonts w:ascii="Arial" w:hAnsi="Arial" w:cs="Arial"/>
          <w:b/>
          <w:bCs/>
          <w:color w:val="auto"/>
          <w:sz w:val="22"/>
          <w:szCs w:val="22"/>
        </w:rPr>
        <w:t>eference</w:t>
      </w:r>
      <w:r w:rsidRPr="00C87D1E">
        <w:rPr>
          <w:rFonts w:ascii="Arial" w:hAnsi="Arial" w:cs="Arial"/>
          <w:color w:val="auto"/>
          <w:sz w:val="22"/>
          <w:szCs w:val="22"/>
        </w:rPr>
        <w:t xml:space="preserve"> approved by the Trustees Board and the Branches by </w:t>
      </w:r>
      <w:r w:rsidR="00CE09EF" w:rsidRPr="00CE09EF">
        <w:rPr>
          <w:rFonts w:ascii="Arial" w:hAnsi="Arial" w:cs="Arial"/>
          <w:b/>
          <w:bCs/>
          <w:color w:val="auto"/>
          <w:sz w:val="22"/>
          <w:szCs w:val="22"/>
        </w:rPr>
        <w:t>C</w:t>
      </w:r>
      <w:r w:rsidRPr="00CE09EF">
        <w:rPr>
          <w:rFonts w:ascii="Arial" w:hAnsi="Arial" w:cs="Arial"/>
          <w:b/>
          <w:bCs/>
          <w:color w:val="auto"/>
          <w:sz w:val="22"/>
          <w:szCs w:val="22"/>
        </w:rPr>
        <w:t>onstitutions</w:t>
      </w:r>
      <w:r w:rsidRPr="00C87D1E">
        <w:rPr>
          <w:rFonts w:ascii="Arial" w:hAnsi="Arial" w:cs="Arial"/>
          <w:color w:val="auto"/>
          <w:sz w:val="22"/>
          <w:szCs w:val="22"/>
        </w:rPr>
        <w:t xml:space="preserve"> approved by the Trustees.  </w:t>
      </w:r>
    </w:p>
    <w:p w14:paraId="5A3B276D" w14:textId="77777777" w:rsidR="00361D7A" w:rsidRPr="00C87D1E" w:rsidRDefault="00361D7A" w:rsidP="00C87D1E">
      <w:pPr>
        <w:pStyle w:val="Default"/>
        <w:spacing w:after="120"/>
        <w:jc w:val="both"/>
        <w:rPr>
          <w:rFonts w:ascii="Arial" w:hAnsi="Arial" w:cs="Arial"/>
          <w:color w:val="auto"/>
          <w:sz w:val="22"/>
          <w:szCs w:val="22"/>
        </w:rPr>
      </w:pPr>
      <w:r w:rsidRPr="00C87D1E">
        <w:rPr>
          <w:rFonts w:ascii="Arial" w:hAnsi="Arial" w:cs="Arial"/>
          <w:color w:val="auto"/>
          <w:sz w:val="22"/>
          <w:szCs w:val="22"/>
        </w:rPr>
        <w:t>5.</w:t>
      </w:r>
      <w:r>
        <w:rPr>
          <w:rFonts w:ascii="Arial" w:hAnsi="Arial" w:cs="Arial"/>
          <w:color w:val="auto"/>
          <w:sz w:val="22"/>
          <w:szCs w:val="22"/>
        </w:rPr>
        <w:t xml:space="preserve"> </w:t>
      </w:r>
      <w:r w:rsidRPr="00CE09EF">
        <w:rPr>
          <w:rFonts w:ascii="Arial" w:hAnsi="Arial" w:cs="Arial"/>
          <w:b/>
          <w:bCs/>
          <w:color w:val="auto"/>
          <w:sz w:val="22"/>
          <w:szCs w:val="22"/>
        </w:rPr>
        <w:t>Sponsorship</w:t>
      </w:r>
      <w:r w:rsidRPr="00C87D1E">
        <w:rPr>
          <w:rFonts w:ascii="Arial" w:hAnsi="Arial" w:cs="Arial"/>
          <w:bCs/>
          <w:color w:val="auto"/>
          <w:sz w:val="22"/>
          <w:szCs w:val="22"/>
        </w:rPr>
        <w:t xml:space="preserve"> </w:t>
      </w:r>
      <w:r w:rsidRPr="00C87D1E">
        <w:rPr>
          <w:rFonts w:ascii="Arial" w:hAnsi="Arial" w:cs="Arial"/>
          <w:color w:val="auto"/>
          <w:sz w:val="22"/>
          <w:szCs w:val="22"/>
        </w:rPr>
        <w:t xml:space="preserve">for the activities of the Association may be solicited by </w:t>
      </w:r>
      <w:r w:rsidRPr="00C87D1E">
        <w:rPr>
          <w:rFonts w:ascii="Arial" w:hAnsi="Arial" w:cs="Arial"/>
          <w:bCs/>
          <w:color w:val="auto"/>
          <w:sz w:val="22"/>
          <w:szCs w:val="22"/>
        </w:rPr>
        <w:t>members</w:t>
      </w:r>
      <w:r w:rsidRPr="00C87D1E">
        <w:rPr>
          <w:rFonts w:ascii="Arial" w:hAnsi="Arial" w:cs="Arial"/>
          <w:color w:val="auto"/>
          <w:sz w:val="22"/>
          <w:szCs w:val="22"/>
        </w:rPr>
        <w:t xml:space="preserve"> </w:t>
      </w:r>
      <w:r w:rsidRPr="00C87D1E">
        <w:rPr>
          <w:rFonts w:ascii="Arial" w:hAnsi="Arial" w:cs="Arial"/>
          <w:bCs/>
          <w:color w:val="auto"/>
          <w:sz w:val="22"/>
          <w:szCs w:val="22"/>
        </w:rPr>
        <w:t>nominated</w:t>
      </w:r>
      <w:r w:rsidRPr="00C87D1E">
        <w:rPr>
          <w:rFonts w:ascii="Arial" w:hAnsi="Arial" w:cs="Arial"/>
          <w:color w:val="auto"/>
          <w:sz w:val="22"/>
          <w:szCs w:val="22"/>
        </w:rPr>
        <w:t xml:space="preserve"> by the Trustees from </w:t>
      </w:r>
      <w:r>
        <w:rPr>
          <w:rFonts w:ascii="Arial" w:hAnsi="Arial" w:cs="Arial"/>
          <w:color w:val="auto"/>
          <w:sz w:val="22"/>
          <w:szCs w:val="22"/>
        </w:rPr>
        <w:t>pharmaceutical</w:t>
      </w:r>
      <w:r w:rsidRPr="00C87D1E">
        <w:rPr>
          <w:rFonts w:ascii="Arial" w:hAnsi="Arial" w:cs="Arial"/>
          <w:color w:val="auto"/>
          <w:sz w:val="22"/>
          <w:szCs w:val="22"/>
        </w:rPr>
        <w:t xml:space="preserve"> companies and other approved sources. Such sponsorship must comply with guidelines laid down by the Trustees (particularly as regards any attached conditions that may affect the charitable status). Like all other funds received on trust, it may only be accessed by the specific approval of the Trustees working through the General Secretary and Treasurer. Where sponsorship is deemed to constitute </w:t>
      </w:r>
      <w:r w:rsidRPr="00C87D1E">
        <w:rPr>
          <w:rFonts w:ascii="Arial" w:hAnsi="Arial" w:cs="Arial"/>
          <w:bCs/>
          <w:color w:val="auto"/>
          <w:sz w:val="22"/>
          <w:szCs w:val="22"/>
        </w:rPr>
        <w:t>trading</w:t>
      </w:r>
      <w:r w:rsidRPr="00C87D1E">
        <w:rPr>
          <w:rFonts w:ascii="Arial" w:hAnsi="Arial" w:cs="Arial"/>
          <w:color w:val="auto"/>
          <w:sz w:val="22"/>
          <w:szCs w:val="22"/>
        </w:rPr>
        <w:t xml:space="preserve">, Clause 6 below shall apply. </w:t>
      </w:r>
    </w:p>
    <w:p w14:paraId="2A64606F" w14:textId="77777777" w:rsidR="00361D7A" w:rsidRPr="00C87D1E" w:rsidRDefault="00361D7A" w:rsidP="00C87D1E">
      <w:pPr>
        <w:pStyle w:val="Default"/>
        <w:spacing w:after="120"/>
        <w:jc w:val="both"/>
        <w:rPr>
          <w:rFonts w:ascii="Arial" w:hAnsi="Arial" w:cs="Arial"/>
          <w:color w:val="auto"/>
          <w:sz w:val="22"/>
          <w:szCs w:val="22"/>
        </w:rPr>
      </w:pPr>
      <w:r w:rsidRPr="00C87D1E">
        <w:rPr>
          <w:rFonts w:ascii="Arial" w:hAnsi="Arial" w:cs="Arial"/>
          <w:color w:val="auto"/>
          <w:sz w:val="22"/>
          <w:szCs w:val="22"/>
        </w:rPr>
        <w:t>6</w:t>
      </w:r>
      <w:r w:rsidRPr="00CE09EF">
        <w:rPr>
          <w:rFonts w:ascii="Arial" w:hAnsi="Arial" w:cs="Arial"/>
          <w:b/>
          <w:color w:val="auto"/>
          <w:sz w:val="22"/>
          <w:szCs w:val="22"/>
        </w:rPr>
        <w:t xml:space="preserve">. </w:t>
      </w:r>
      <w:r w:rsidRPr="00CE09EF">
        <w:rPr>
          <w:rFonts w:ascii="Arial" w:hAnsi="Arial" w:cs="Arial"/>
          <w:b/>
          <w:bCs/>
          <w:color w:val="auto"/>
          <w:sz w:val="22"/>
          <w:szCs w:val="22"/>
        </w:rPr>
        <w:t>Trading</w:t>
      </w:r>
      <w:r w:rsidRPr="00C87D1E">
        <w:rPr>
          <w:rFonts w:ascii="Arial" w:hAnsi="Arial" w:cs="Arial"/>
          <w:bCs/>
          <w:color w:val="auto"/>
          <w:sz w:val="22"/>
          <w:szCs w:val="22"/>
        </w:rPr>
        <w:t xml:space="preserve"> </w:t>
      </w:r>
      <w:r w:rsidRPr="00C87D1E">
        <w:rPr>
          <w:rFonts w:ascii="Arial" w:hAnsi="Arial" w:cs="Arial"/>
          <w:color w:val="auto"/>
          <w:sz w:val="22"/>
          <w:szCs w:val="22"/>
        </w:rPr>
        <w:t xml:space="preserve">undertaken by the Association, if deemed to be non-charitable, will be undertaken by a </w:t>
      </w:r>
      <w:r w:rsidRPr="00C87D1E">
        <w:rPr>
          <w:rFonts w:ascii="Arial" w:hAnsi="Arial" w:cs="Arial"/>
          <w:bCs/>
          <w:color w:val="auto"/>
          <w:sz w:val="22"/>
          <w:szCs w:val="22"/>
        </w:rPr>
        <w:t>trading</w:t>
      </w:r>
      <w:r w:rsidRPr="00C87D1E">
        <w:rPr>
          <w:rFonts w:ascii="Arial" w:hAnsi="Arial" w:cs="Arial"/>
          <w:color w:val="auto"/>
          <w:sz w:val="22"/>
          <w:szCs w:val="22"/>
        </w:rPr>
        <w:t xml:space="preserve"> </w:t>
      </w:r>
      <w:r w:rsidRPr="00C87D1E">
        <w:rPr>
          <w:rFonts w:ascii="Arial" w:hAnsi="Arial" w:cs="Arial"/>
          <w:bCs/>
          <w:color w:val="auto"/>
          <w:sz w:val="22"/>
          <w:szCs w:val="22"/>
        </w:rPr>
        <w:t>subsidiary company</w:t>
      </w:r>
      <w:r w:rsidRPr="00C87D1E">
        <w:rPr>
          <w:rFonts w:ascii="Arial" w:hAnsi="Arial" w:cs="Arial"/>
          <w:color w:val="auto"/>
          <w:sz w:val="22"/>
          <w:szCs w:val="22"/>
        </w:rPr>
        <w:t xml:space="preserve"> with profits being </w:t>
      </w:r>
      <w:r w:rsidR="00CE09EF" w:rsidRPr="00CE09EF">
        <w:rPr>
          <w:rFonts w:ascii="Arial" w:hAnsi="Arial" w:cs="Arial"/>
          <w:b/>
          <w:bCs/>
          <w:color w:val="auto"/>
          <w:sz w:val="22"/>
          <w:szCs w:val="22"/>
        </w:rPr>
        <w:t>Gift A</w:t>
      </w:r>
      <w:r w:rsidRPr="00CE09EF">
        <w:rPr>
          <w:rFonts w:ascii="Arial" w:hAnsi="Arial" w:cs="Arial"/>
          <w:b/>
          <w:bCs/>
          <w:color w:val="auto"/>
          <w:sz w:val="22"/>
          <w:szCs w:val="22"/>
        </w:rPr>
        <w:t>ided</w:t>
      </w:r>
      <w:r w:rsidRPr="00C87D1E">
        <w:rPr>
          <w:rFonts w:ascii="Arial" w:hAnsi="Arial" w:cs="Arial"/>
          <w:color w:val="auto"/>
          <w:sz w:val="22"/>
          <w:szCs w:val="22"/>
        </w:rPr>
        <w:t xml:space="preserve"> back to the Charity. The Trustees </w:t>
      </w:r>
      <w:r>
        <w:rPr>
          <w:rFonts w:ascii="Arial" w:hAnsi="Arial" w:cs="Arial"/>
          <w:color w:val="auto"/>
          <w:sz w:val="22"/>
          <w:szCs w:val="22"/>
        </w:rPr>
        <w:t>are</w:t>
      </w:r>
      <w:r w:rsidRPr="00C87D1E">
        <w:rPr>
          <w:rFonts w:ascii="Arial" w:hAnsi="Arial" w:cs="Arial"/>
          <w:color w:val="auto"/>
          <w:sz w:val="22"/>
          <w:szCs w:val="22"/>
        </w:rPr>
        <w:t xml:space="preserve"> empowered to make loans to such a Company. </w:t>
      </w:r>
    </w:p>
    <w:p w14:paraId="67D44203" w14:textId="77777777" w:rsidR="00361D7A" w:rsidRPr="00C87D1E" w:rsidRDefault="00361D7A" w:rsidP="00C87D1E">
      <w:pPr>
        <w:pStyle w:val="Default"/>
        <w:spacing w:after="120"/>
        <w:jc w:val="both"/>
        <w:rPr>
          <w:rFonts w:ascii="Arial" w:hAnsi="Arial" w:cs="Arial"/>
          <w:color w:val="auto"/>
          <w:sz w:val="22"/>
          <w:szCs w:val="22"/>
        </w:rPr>
      </w:pPr>
      <w:r w:rsidRPr="00C87D1E">
        <w:rPr>
          <w:rFonts w:ascii="Arial" w:hAnsi="Arial" w:cs="Arial"/>
          <w:color w:val="auto"/>
          <w:sz w:val="22"/>
          <w:szCs w:val="22"/>
        </w:rPr>
        <w:t>7.</w:t>
      </w:r>
      <w:r>
        <w:rPr>
          <w:rFonts w:ascii="Arial" w:hAnsi="Arial" w:cs="Arial"/>
          <w:color w:val="auto"/>
          <w:sz w:val="22"/>
          <w:szCs w:val="22"/>
        </w:rPr>
        <w:t xml:space="preserve"> </w:t>
      </w:r>
      <w:r w:rsidRPr="00CE09EF">
        <w:rPr>
          <w:rFonts w:ascii="Arial" w:hAnsi="Arial" w:cs="Arial"/>
          <w:b/>
          <w:bCs/>
          <w:color w:val="auto"/>
          <w:sz w:val="22"/>
          <w:szCs w:val="22"/>
        </w:rPr>
        <w:t>Officers</w:t>
      </w:r>
      <w:r w:rsidRPr="00CE09EF">
        <w:rPr>
          <w:rFonts w:ascii="Arial" w:hAnsi="Arial" w:cs="Arial"/>
          <w:b/>
          <w:color w:val="auto"/>
          <w:sz w:val="22"/>
          <w:szCs w:val="22"/>
        </w:rPr>
        <w:t xml:space="preserve"> of the Association</w:t>
      </w:r>
      <w:r w:rsidRPr="00C87D1E">
        <w:rPr>
          <w:rFonts w:ascii="Arial" w:hAnsi="Arial" w:cs="Arial"/>
          <w:color w:val="auto"/>
          <w:sz w:val="22"/>
          <w:szCs w:val="22"/>
        </w:rPr>
        <w:t xml:space="preserve"> who may exercise delegated powers are: </w:t>
      </w:r>
    </w:p>
    <w:p w14:paraId="54F55610" w14:textId="77777777" w:rsidR="00361D7A" w:rsidRPr="00C87D1E" w:rsidRDefault="00361D7A" w:rsidP="00C87D1E">
      <w:pPr>
        <w:pStyle w:val="Default"/>
        <w:numPr>
          <w:ilvl w:val="0"/>
          <w:numId w:val="10"/>
        </w:numPr>
        <w:spacing w:after="60"/>
        <w:jc w:val="both"/>
        <w:rPr>
          <w:rFonts w:ascii="Arial" w:hAnsi="Arial" w:cs="Arial"/>
          <w:color w:val="auto"/>
          <w:sz w:val="22"/>
          <w:szCs w:val="22"/>
        </w:rPr>
      </w:pPr>
      <w:r w:rsidRPr="00C87D1E">
        <w:rPr>
          <w:rFonts w:ascii="Arial" w:hAnsi="Arial" w:cs="Arial"/>
          <w:color w:val="auto"/>
          <w:sz w:val="22"/>
          <w:szCs w:val="22"/>
        </w:rPr>
        <w:t xml:space="preserve">The President </w:t>
      </w:r>
      <w:r>
        <w:rPr>
          <w:rFonts w:ascii="Arial" w:hAnsi="Arial" w:cs="Arial"/>
          <w:color w:val="auto"/>
          <w:sz w:val="22"/>
          <w:szCs w:val="22"/>
        </w:rPr>
        <w:t xml:space="preserve">who </w:t>
      </w:r>
      <w:r w:rsidRPr="00C87D1E">
        <w:rPr>
          <w:rFonts w:ascii="Arial" w:hAnsi="Arial" w:cs="Arial"/>
          <w:color w:val="auto"/>
          <w:sz w:val="22"/>
          <w:szCs w:val="22"/>
        </w:rPr>
        <w:t xml:space="preserve">is a Trustee and chairs General Meetings and Meetings of the Trustees Board  </w:t>
      </w:r>
    </w:p>
    <w:p w14:paraId="62F39002" w14:textId="77777777" w:rsidR="00361D7A" w:rsidRPr="00C87D1E" w:rsidRDefault="00361D7A">
      <w:pPr>
        <w:pStyle w:val="Default"/>
        <w:numPr>
          <w:ilvl w:val="0"/>
          <w:numId w:val="10"/>
        </w:numPr>
        <w:spacing w:after="60"/>
        <w:jc w:val="both"/>
        <w:rPr>
          <w:rFonts w:ascii="Arial" w:hAnsi="Arial" w:cs="Arial"/>
          <w:color w:val="auto"/>
          <w:sz w:val="22"/>
          <w:szCs w:val="22"/>
        </w:rPr>
      </w:pPr>
      <w:r w:rsidRPr="00C87D1E">
        <w:rPr>
          <w:rFonts w:ascii="Arial" w:hAnsi="Arial" w:cs="Arial"/>
          <w:color w:val="auto"/>
          <w:sz w:val="22"/>
          <w:szCs w:val="22"/>
        </w:rPr>
        <w:t xml:space="preserve">The Vice President who is a Trustee </w:t>
      </w:r>
      <w:r w:rsidR="00CE09EF">
        <w:rPr>
          <w:rFonts w:ascii="Arial" w:hAnsi="Arial" w:cs="Arial"/>
          <w:color w:val="auto"/>
          <w:sz w:val="22"/>
          <w:szCs w:val="22"/>
        </w:rPr>
        <w:t>and chairs the Finance and Governance Committee</w:t>
      </w:r>
    </w:p>
    <w:p w14:paraId="34E881A8" w14:textId="77777777" w:rsidR="00361D7A" w:rsidRPr="00C87D1E" w:rsidRDefault="00361D7A">
      <w:pPr>
        <w:pStyle w:val="Default"/>
        <w:numPr>
          <w:ilvl w:val="0"/>
          <w:numId w:val="10"/>
        </w:numPr>
        <w:spacing w:after="60"/>
        <w:jc w:val="both"/>
        <w:rPr>
          <w:rFonts w:ascii="Arial" w:hAnsi="Arial" w:cs="Arial"/>
          <w:color w:val="auto"/>
          <w:sz w:val="22"/>
          <w:szCs w:val="22"/>
        </w:rPr>
      </w:pPr>
      <w:r w:rsidRPr="00C87D1E">
        <w:rPr>
          <w:rFonts w:ascii="Arial" w:hAnsi="Arial" w:cs="Arial"/>
          <w:color w:val="auto"/>
          <w:sz w:val="22"/>
          <w:szCs w:val="22"/>
        </w:rPr>
        <w:t xml:space="preserve">The General Secretary who is a Trustee and has a general co-ordinating responsibility for activities outside of Trustees Board </w:t>
      </w:r>
    </w:p>
    <w:p w14:paraId="56C2D735" w14:textId="77777777" w:rsidR="00361D7A" w:rsidRPr="00C87D1E" w:rsidRDefault="00361D7A">
      <w:pPr>
        <w:pStyle w:val="Default"/>
        <w:numPr>
          <w:ilvl w:val="0"/>
          <w:numId w:val="10"/>
        </w:numPr>
        <w:spacing w:after="60"/>
        <w:jc w:val="both"/>
        <w:rPr>
          <w:rFonts w:ascii="Arial" w:hAnsi="Arial" w:cs="Arial"/>
          <w:color w:val="auto"/>
          <w:sz w:val="22"/>
          <w:szCs w:val="22"/>
        </w:rPr>
      </w:pPr>
      <w:r w:rsidRPr="00C87D1E">
        <w:rPr>
          <w:rFonts w:ascii="Arial" w:hAnsi="Arial" w:cs="Arial"/>
          <w:color w:val="auto"/>
          <w:sz w:val="22"/>
          <w:szCs w:val="22"/>
        </w:rPr>
        <w:t xml:space="preserve">The Treasurer who is a Trustee </w:t>
      </w:r>
      <w:r w:rsidR="00CE09EF">
        <w:rPr>
          <w:rFonts w:ascii="Arial" w:hAnsi="Arial" w:cs="Arial"/>
          <w:color w:val="auto"/>
          <w:sz w:val="22"/>
          <w:szCs w:val="22"/>
        </w:rPr>
        <w:t>and standing member of the Finance and Governance Committee</w:t>
      </w:r>
    </w:p>
    <w:p w14:paraId="0BC6E98B" w14:textId="77777777" w:rsidR="00DE6C00" w:rsidRDefault="00361D7A">
      <w:pPr>
        <w:pStyle w:val="Default"/>
        <w:numPr>
          <w:ilvl w:val="0"/>
          <w:numId w:val="10"/>
        </w:numPr>
        <w:spacing w:after="60"/>
        <w:jc w:val="both"/>
        <w:rPr>
          <w:rFonts w:ascii="Arial" w:hAnsi="Arial" w:cs="Arial"/>
          <w:color w:val="auto"/>
          <w:sz w:val="22"/>
          <w:szCs w:val="22"/>
        </w:rPr>
      </w:pPr>
      <w:r w:rsidRPr="00C87D1E">
        <w:rPr>
          <w:rFonts w:ascii="Arial" w:hAnsi="Arial" w:cs="Arial"/>
          <w:color w:val="auto"/>
          <w:sz w:val="22"/>
          <w:szCs w:val="22"/>
        </w:rPr>
        <w:t>The Conference and Communications Secretary who is a Tr</w:t>
      </w:r>
      <w:r w:rsidR="00DE6C00">
        <w:rPr>
          <w:rFonts w:ascii="Arial" w:hAnsi="Arial" w:cs="Arial"/>
          <w:color w:val="auto"/>
          <w:sz w:val="22"/>
          <w:szCs w:val="22"/>
        </w:rPr>
        <w:t>ustee</w:t>
      </w:r>
    </w:p>
    <w:p w14:paraId="68FA3270" w14:textId="77777777" w:rsidR="00DE6C00" w:rsidRDefault="00DE6C00">
      <w:pPr>
        <w:pStyle w:val="Default"/>
        <w:numPr>
          <w:ilvl w:val="0"/>
          <w:numId w:val="10"/>
        </w:numPr>
        <w:spacing w:after="60"/>
        <w:jc w:val="both"/>
        <w:rPr>
          <w:rFonts w:ascii="Arial" w:hAnsi="Arial" w:cs="Arial"/>
          <w:color w:val="auto"/>
          <w:sz w:val="22"/>
          <w:szCs w:val="22"/>
        </w:rPr>
      </w:pPr>
      <w:r>
        <w:rPr>
          <w:rFonts w:ascii="Arial" w:hAnsi="Arial" w:cs="Arial"/>
          <w:color w:val="auto"/>
          <w:sz w:val="22"/>
          <w:szCs w:val="22"/>
        </w:rPr>
        <w:t>The Chair of the Clinical Governance Committee who is a Trustee</w:t>
      </w:r>
    </w:p>
    <w:p w14:paraId="616DF4B0" w14:textId="77777777" w:rsidR="00361D7A" w:rsidRPr="00C87D1E" w:rsidRDefault="00DE6C00">
      <w:pPr>
        <w:pStyle w:val="Default"/>
        <w:numPr>
          <w:ilvl w:val="0"/>
          <w:numId w:val="10"/>
        </w:numPr>
        <w:spacing w:after="60"/>
        <w:jc w:val="both"/>
        <w:rPr>
          <w:rFonts w:ascii="Arial" w:hAnsi="Arial" w:cs="Arial"/>
          <w:color w:val="auto"/>
          <w:sz w:val="22"/>
          <w:szCs w:val="22"/>
        </w:rPr>
      </w:pPr>
      <w:r>
        <w:rPr>
          <w:rFonts w:ascii="Arial" w:hAnsi="Arial" w:cs="Arial"/>
          <w:color w:val="auto"/>
          <w:sz w:val="22"/>
          <w:szCs w:val="22"/>
        </w:rPr>
        <w:t>The Chair of the Education Committee who is a Trustee</w:t>
      </w:r>
      <w:r w:rsidR="00361D7A" w:rsidRPr="00C87D1E">
        <w:rPr>
          <w:rFonts w:ascii="Arial" w:hAnsi="Arial" w:cs="Arial"/>
          <w:color w:val="auto"/>
          <w:sz w:val="22"/>
          <w:szCs w:val="22"/>
        </w:rPr>
        <w:t xml:space="preserve"> </w:t>
      </w:r>
    </w:p>
    <w:p w14:paraId="07824A49" w14:textId="77777777" w:rsidR="008A6D8F" w:rsidRDefault="00361D7A" w:rsidP="00C87D1E">
      <w:pPr>
        <w:pStyle w:val="Default"/>
        <w:spacing w:after="120"/>
        <w:jc w:val="both"/>
        <w:rPr>
          <w:rFonts w:ascii="Arial" w:hAnsi="Arial" w:cs="Arial"/>
          <w:color w:val="auto"/>
          <w:sz w:val="22"/>
          <w:szCs w:val="22"/>
          <w:highlight w:val="yellow"/>
        </w:rPr>
      </w:pPr>
      <w:r w:rsidRPr="008A6D8F">
        <w:rPr>
          <w:rFonts w:ascii="Arial" w:hAnsi="Arial" w:cs="Arial"/>
          <w:color w:val="auto"/>
          <w:sz w:val="22"/>
          <w:szCs w:val="22"/>
        </w:rPr>
        <w:t xml:space="preserve">In addition to the above, the </w:t>
      </w:r>
      <w:r w:rsidRPr="008A6D8F">
        <w:rPr>
          <w:rFonts w:ascii="Arial" w:hAnsi="Arial" w:cs="Arial"/>
          <w:bCs/>
          <w:color w:val="auto"/>
          <w:sz w:val="22"/>
          <w:szCs w:val="22"/>
        </w:rPr>
        <w:t xml:space="preserve">Officers </w:t>
      </w:r>
      <w:r w:rsidR="00877342" w:rsidRPr="008A6D8F">
        <w:rPr>
          <w:rFonts w:ascii="Arial" w:hAnsi="Arial" w:cs="Arial"/>
          <w:bCs/>
          <w:color w:val="auto"/>
          <w:sz w:val="22"/>
          <w:szCs w:val="22"/>
        </w:rPr>
        <w:t xml:space="preserve">(who shall all be members of BASHH) </w:t>
      </w:r>
      <w:r w:rsidRPr="008A6D8F">
        <w:rPr>
          <w:rFonts w:ascii="Arial" w:hAnsi="Arial" w:cs="Arial"/>
          <w:bCs/>
          <w:color w:val="auto"/>
          <w:sz w:val="22"/>
          <w:szCs w:val="22"/>
        </w:rPr>
        <w:t xml:space="preserve">of the </w:t>
      </w:r>
      <w:r w:rsidRPr="008A6D8F">
        <w:rPr>
          <w:rFonts w:ascii="Arial" w:hAnsi="Arial" w:cs="Arial"/>
          <w:b/>
          <w:bCs/>
          <w:color w:val="auto"/>
          <w:sz w:val="22"/>
          <w:szCs w:val="22"/>
        </w:rPr>
        <w:t>Branches</w:t>
      </w:r>
      <w:r w:rsidR="00877342" w:rsidRPr="008A6D8F">
        <w:rPr>
          <w:rFonts w:ascii="Arial" w:hAnsi="Arial" w:cs="Arial"/>
          <w:color w:val="auto"/>
          <w:sz w:val="22"/>
          <w:szCs w:val="22"/>
        </w:rPr>
        <w:t xml:space="preserve">, the </w:t>
      </w:r>
      <w:r w:rsidR="00877342" w:rsidRPr="008A6D8F">
        <w:rPr>
          <w:rFonts w:ascii="Arial" w:hAnsi="Arial" w:cs="Arial"/>
          <w:b/>
          <w:color w:val="auto"/>
          <w:sz w:val="22"/>
          <w:szCs w:val="22"/>
        </w:rPr>
        <w:t>Named Gr</w:t>
      </w:r>
      <w:r w:rsidR="00DE6C00" w:rsidRPr="008A6D8F">
        <w:rPr>
          <w:rFonts w:ascii="Arial" w:hAnsi="Arial" w:cs="Arial"/>
          <w:b/>
          <w:color w:val="auto"/>
          <w:sz w:val="22"/>
          <w:szCs w:val="22"/>
        </w:rPr>
        <w:t>oups</w:t>
      </w:r>
      <w:r w:rsidR="00DE6C00" w:rsidRPr="008A6D8F">
        <w:rPr>
          <w:rFonts w:ascii="Arial" w:hAnsi="Arial" w:cs="Arial"/>
          <w:color w:val="auto"/>
          <w:sz w:val="22"/>
          <w:szCs w:val="22"/>
        </w:rPr>
        <w:t xml:space="preserve"> </w:t>
      </w:r>
      <w:r w:rsidR="00877342" w:rsidRPr="008A6D8F">
        <w:rPr>
          <w:rFonts w:ascii="Arial" w:hAnsi="Arial" w:cs="Arial"/>
          <w:color w:val="auto"/>
          <w:sz w:val="22"/>
          <w:szCs w:val="22"/>
        </w:rPr>
        <w:t xml:space="preserve">(see BASHH Annual Review for list) </w:t>
      </w:r>
      <w:r w:rsidR="00DE6C00" w:rsidRPr="008A6D8F">
        <w:rPr>
          <w:rFonts w:ascii="Arial" w:hAnsi="Arial" w:cs="Arial"/>
          <w:color w:val="auto"/>
          <w:sz w:val="22"/>
          <w:szCs w:val="22"/>
        </w:rPr>
        <w:t>and</w:t>
      </w:r>
      <w:r w:rsidRPr="008A6D8F">
        <w:rPr>
          <w:rFonts w:ascii="Arial" w:hAnsi="Arial" w:cs="Arial"/>
          <w:bCs/>
          <w:color w:val="auto"/>
          <w:sz w:val="22"/>
          <w:szCs w:val="22"/>
        </w:rPr>
        <w:t xml:space="preserve"> the </w:t>
      </w:r>
      <w:r w:rsidRPr="008A6D8F">
        <w:rPr>
          <w:rFonts w:ascii="Arial" w:hAnsi="Arial" w:cs="Arial"/>
          <w:b/>
          <w:bCs/>
          <w:color w:val="auto"/>
          <w:sz w:val="22"/>
          <w:szCs w:val="22"/>
        </w:rPr>
        <w:t>SIGs</w:t>
      </w:r>
      <w:r w:rsidRPr="008A6D8F">
        <w:rPr>
          <w:rFonts w:ascii="Arial" w:hAnsi="Arial" w:cs="Arial"/>
          <w:bCs/>
          <w:color w:val="auto"/>
          <w:sz w:val="22"/>
          <w:szCs w:val="22"/>
        </w:rPr>
        <w:t xml:space="preserve"> </w:t>
      </w:r>
      <w:r w:rsidRPr="008A6D8F">
        <w:rPr>
          <w:rFonts w:ascii="Arial" w:hAnsi="Arial" w:cs="Arial"/>
          <w:color w:val="auto"/>
          <w:sz w:val="22"/>
          <w:szCs w:val="22"/>
        </w:rPr>
        <w:t xml:space="preserve">work with the Trustees and shall have delegated powers to operate in the name of the BASHH and to spend funds of the Charity. </w:t>
      </w:r>
      <w:r w:rsidR="00877342" w:rsidRPr="008A6D8F">
        <w:rPr>
          <w:rFonts w:ascii="Arial" w:hAnsi="Arial" w:cs="Arial"/>
          <w:color w:val="auto"/>
          <w:sz w:val="22"/>
          <w:szCs w:val="22"/>
        </w:rPr>
        <w:t>Therefore, the</w:t>
      </w:r>
      <w:r w:rsidR="008A6D8F" w:rsidRPr="008A6D8F">
        <w:rPr>
          <w:rFonts w:ascii="Arial" w:hAnsi="Arial" w:cs="Arial"/>
          <w:color w:val="auto"/>
          <w:sz w:val="22"/>
          <w:szCs w:val="22"/>
        </w:rPr>
        <w:t xml:space="preserve"> majority of the</w:t>
      </w:r>
      <w:r w:rsidR="00877342" w:rsidRPr="008A6D8F">
        <w:rPr>
          <w:rFonts w:ascii="Arial" w:hAnsi="Arial" w:cs="Arial"/>
          <w:color w:val="auto"/>
          <w:sz w:val="22"/>
          <w:szCs w:val="22"/>
        </w:rPr>
        <w:t xml:space="preserve"> members of Branches, Named Groups and SIGs</w:t>
      </w:r>
      <w:r w:rsidR="008A6D8F" w:rsidRPr="008A6D8F">
        <w:rPr>
          <w:rFonts w:ascii="Arial" w:hAnsi="Arial" w:cs="Arial"/>
          <w:color w:val="auto"/>
          <w:sz w:val="22"/>
          <w:szCs w:val="22"/>
        </w:rPr>
        <w:t xml:space="preserve"> must be BASHH members.</w:t>
      </w:r>
    </w:p>
    <w:p w14:paraId="04308345" w14:textId="27BBB0B4" w:rsidR="008C0013" w:rsidRPr="008A6D8F" w:rsidRDefault="00361D7A" w:rsidP="008C0013">
      <w:pPr>
        <w:rPr>
          <w:rFonts w:ascii="Arial" w:hAnsi="Arial" w:cs="Arial"/>
          <w:b/>
          <w:bCs/>
        </w:rPr>
      </w:pPr>
      <w:r w:rsidRPr="00C87D1E">
        <w:rPr>
          <w:rFonts w:ascii="Arial" w:hAnsi="Arial" w:cs="Arial"/>
        </w:rPr>
        <w:t>8.</w:t>
      </w:r>
      <w:r>
        <w:rPr>
          <w:rFonts w:ascii="Arial" w:hAnsi="Arial" w:cs="Arial"/>
        </w:rPr>
        <w:t xml:space="preserve"> </w:t>
      </w:r>
      <w:r w:rsidRPr="00C87D1E">
        <w:rPr>
          <w:rFonts w:ascii="Arial" w:hAnsi="Arial" w:cs="Arial"/>
        </w:rPr>
        <w:t xml:space="preserve">The administration of the Association and any Trading Company is supported by a contract with </w:t>
      </w:r>
      <w:r w:rsidR="008A6D8F">
        <w:rPr>
          <w:rFonts w:ascii="Arial" w:hAnsi="Arial" w:cs="Arial"/>
        </w:rPr>
        <w:t xml:space="preserve">the </w:t>
      </w:r>
      <w:r w:rsidR="008A6D8F" w:rsidRPr="008A6D8F">
        <w:rPr>
          <w:rFonts w:ascii="Arial" w:hAnsi="Arial" w:cs="Arial"/>
        </w:rPr>
        <w:t>company contracted to BASHH to provided secretariat services (hereafter referred to as ‘Secretariat’</w:t>
      </w:r>
      <w:r w:rsidR="006176F3" w:rsidRPr="008A6D8F">
        <w:rPr>
          <w:rFonts w:ascii="Arial" w:hAnsi="Arial" w:cs="Arial"/>
          <w:bCs/>
        </w:rPr>
        <w:t>).</w:t>
      </w:r>
    </w:p>
    <w:p w14:paraId="54289EEB" w14:textId="69AB1816" w:rsidR="00361D7A" w:rsidRPr="00C87D1E" w:rsidRDefault="00361D7A" w:rsidP="00C87D1E">
      <w:pPr>
        <w:pStyle w:val="Default"/>
        <w:spacing w:after="120"/>
        <w:jc w:val="both"/>
        <w:rPr>
          <w:rFonts w:ascii="Arial" w:hAnsi="Arial" w:cs="Arial"/>
          <w:color w:val="auto"/>
          <w:sz w:val="22"/>
          <w:szCs w:val="22"/>
        </w:rPr>
      </w:pPr>
      <w:r w:rsidRPr="008A6D8F">
        <w:rPr>
          <w:rFonts w:ascii="Arial" w:hAnsi="Arial" w:cs="Arial"/>
          <w:color w:val="auto"/>
          <w:sz w:val="22"/>
          <w:szCs w:val="22"/>
        </w:rPr>
        <w:t xml:space="preserve">The General Secretary and Treasurer have direct access to the </w:t>
      </w:r>
      <w:r w:rsidR="00C905A4" w:rsidRPr="008A6D8F">
        <w:rPr>
          <w:rFonts w:ascii="Arial" w:hAnsi="Arial" w:cs="Arial"/>
          <w:color w:val="auto"/>
          <w:sz w:val="22"/>
          <w:szCs w:val="22"/>
        </w:rPr>
        <w:t>resources</w:t>
      </w:r>
      <w:r w:rsidRPr="008A6D8F">
        <w:rPr>
          <w:rFonts w:ascii="Arial" w:hAnsi="Arial" w:cs="Arial"/>
          <w:color w:val="auto"/>
          <w:sz w:val="22"/>
          <w:szCs w:val="22"/>
        </w:rPr>
        <w:t xml:space="preserve"> </w:t>
      </w:r>
      <w:r w:rsidR="008A6D8F" w:rsidRPr="008A6D8F">
        <w:rPr>
          <w:rFonts w:ascii="Arial" w:hAnsi="Arial" w:cs="Arial"/>
          <w:color w:val="auto"/>
          <w:sz w:val="22"/>
          <w:szCs w:val="22"/>
        </w:rPr>
        <w:t>of the Secretariat</w:t>
      </w:r>
      <w:r w:rsidRPr="008A6D8F">
        <w:rPr>
          <w:rFonts w:ascii="Arial" w:hAnsi="Arial" w:cs="Arial"/>
          <w:color w:val="auto"/>
          <w:sz w:val="22"/>
          <w:szCs w:val="22"/>
        </w:rPr>
        <w:t xml:space="preserve"> as defined by the contract. Access to those facilities by other Members of the Association is determined by the General Secretary, and confirmed in writing to </w:t>
      </w:r>
      <w:r w:rsidR="008A6D8F" w:rsidRPr="008A6D8F">
        <w:rPr>
          <w:rFonts w:ascii="Arial" w:hAnsi="Arial" w:cs="Arial"/>
          <w:color w:val="auto"/>
          <w:sz w:val="22"/>
          <w:szCs w:val="22"/>
        </w:rPr>
        <w:t>the Secretariat</w:t>
      </w:r>
      <w:r w:rsidRPr="008A6D8F">
        <w:rPr>
          <w:rFonts w:ascii="Arial" w:hAnsi="Arial" w:cs="Arial"/>
          <w:color w:val="auto"/>
          <w:sz w:val="22"/>
          <w:szCs w:val="22"/>
        </w:rPr>
        <w:t>.</w:t>
      </w:r>
      <w:r w:rsidRPr="00C87D1E">
        <w:rPr>
          <w:rFonts w:ascii="Arial" w:hAnsi="Arial" w:cs="Arial"/>
          <w:color w:val="auto"/>
          <w:sz w:val="22"/>
          <w:szCs w:val="22"/>
        </w:rPr>
        <w:t xml:space="preserve"> </w:t>
      </w:r>
    </w:p>
    <w:p w14:paraId="356587B2" w14:textId="77777777" w:rsidR="00361D7A" w:rsidRPr="00C87D1E" w:rsidRDefault="00361D7A">
      <w:pPr>
        <w:pStyle w:val="Default"/>
        <w:spacing w:after="120"/>
        <w:rPr>
          <w:rFonts w:ascii="Arial" w:hAnsi="Arial" w:cs="Arial"/>
          <w:color w:val="auto"/>
          <w:sz w:val="22"/>
          <w:szCs w:val="22"/>
        </w:rPr>
      </w:pPr>
    </w:p>
    <w:p w14:paraId="131387D7" w14:textId="77777777" w:rsidR="00361D7A" w:rsidRPr="00C87D1E" w:rsidRDefault="00361D7A" w:rsidP="00C87D1E">
      <w:pPr>
        <w:pStyle w:val="Default"/>
        <w:spacing w:after="60"/>
        <w:jc w:val="both"/>
        <w:rPr>
          <w:rFonts w:ascii="Arial" w:hAnsi="Arial" w:cs="Arial"/>
          <w:color w:val="auto"/>
          <w:sz w:val="22"/>
          <w:szCs w:val="22"/>
        </w:rPr>
      </w:pPr>
      <w:r w:rsidRPr="00C87D1E">
        <w:rPr>
          <w:rFonts w:ascii="Arial" w:hAnsi="Arial" w:cs="Arial"/>
          <w:b/>
          <w:bCs/>
          <w:color w:val="auto"/>
          <w:sz w:val="22"/>
          <w:szCs w:val="22"/>
        </w:rPr>
        <w:t xml:space="preserve">COMPLIANCE AND CONTROL  </w:t>
      </w:r>
    </w:p>
    <w:p w14:paraId="6F4F0437" w14:textId="77777777" w:rsidR="00361D7A" w:rsidRPr="00C87D1E" w:rsidRDefault="00361D7A" w:rsidP="00C87D1E">
      <w:pPr>
        <w:pStyle w:val="Default"/>
        <w:spacing w:after="60"/>
        <w:jc w:val="both"/>
        <w:rPr>
          <w:rFonts w:ascii="Arial" w:hAnsi="Arial" w:cs="Arial"/>
          <w:color w:val="auto"/>
          <w:sz w:val="22"/>
          <w:szCs w:val="22"/>
        </w:rPr>
      </w:pPr>
      <w:r w:rsidRPr="00C87D1E">
        <w:rPr>
          <w:rFonts w:ascii="Arial" w:hAnsi="Arial" w:cs="Arial"/>
          <w:color w:val="auto"/>
          <w:sz w:val="22"/>
          <w:szCs w:val="22"/>
        </w:rPr>
        <w:t>9.</w:t>
      </w:r>
      <w:r w:rsidRPr="00CF45D9">
        <w:rPr>
          <w:rFonts w:ascii="Arial" w:hAnsi="Arial" w:cs="Arial"/>
          <w:color w:val="auto"/>
          <w:sz w:val="22"/>
          <w:szCs w:val="22"/>
        </w:rPr>
        <w:t xml:space="preserve"> </w:t>
      </w:r>
      <w:r w:rsidRPr="00C87D1E">
        <w:rPr>
          <w:rFonts w:ascii="Arial" w:hAnsi="Arial" w:cs="Arial"/>
          <w:color w:val="auto"/>
          <w:sz w:val="22"/>
          <w:szCs w:val="22"/>
        </w:rPr>
        <w:t xml:space="preserve">In deciding what powers may be delegated the Trustees have taken account of: </w:t>
      </w:r>
    </w:p>
    <w:p w14:paraId="4561AC43" w14:textId="77777777" w:rsidR="00361D7A" w:rsidRPr="00C87D1E" w:rsidRDefault="00361D7A" w:rsidP="00C87D1E">
      <w:pPr>
        <w:pStyle w:val="Default"/>
        <w:numPr>
          <w:ilvl w:val="0"/>
          <w:numId w:val="10"/>
        </w:numPr>
        <w:spacing w:after="60"/>
        <w:jc w:val="both"/>
        <w:rPr>
          <w:rFonts w:ascii="Arial" w:hAnsi="Arial" w:cs="Arial"/>
          <w:color w:val="auto"/>
          <w:sz w:val="22"/>
          <w:szCs w:val="22"/>
        </w:rPr>
      </w:pPr>
      <w:r w:rsidRPr="00C87D1E">
        <w:rPr>
          <w:rFonts w:ascii="Arial" w:hAnsi="Arial" w:cs="Arial"/>
          <w:b/>
          <w:bCs/>
          <w:color w:val="auto"/>
          <w:sz w:val="22"/>
          <w:szCs w:val="22"/>
        </w:rPr>
        <w:t>Charity Law</w:t>
      </w:r>
      <w:r w:rsidRPr="00C87D1E">
        <w:rPr>
          <w:rFonts w:ascii="Arial" w:hAnsi="Arial" w:cs="Arial"/>
          <w:color w:val="auto"/>
          <w:sz w:val="22"/>
          <w:szCs w:val="22"/>
        </w:rPr>
        <w:t xml:space="preserve"> </w:t>
      </w:r>
      <w:r w:rsidRPr="00ED272C">
        <w:rPr>
          <w:rFonts w:ascii="Arial" w:hAnsi="Arial" w:cs="Arial"/>
          <w:color w:val="auto"/>
          <w:sz w:val="22"/>
          <w:szCs w:val="22"/>
        </w:rPr>
        <w:t>–</w:t>
      </w:r>
      <w:r w:rsidRPr="00C87D1E">
        <w:rPr>
          <w:rFonts w:ascii="Arial" w:hAnsi="Arial" w:cs="Arial"/>
          <w:color w:val="auto"/>
          <w:sz w:val="22"/>
          <w:szCs w:val="22"/>
        </w:rPr>
        <w:t xml:space="preserve"> guidance and direction as to what is and what is not charitable. </w:t>
      </w:r>
    </w:p>
    <w:p w14:paraId="4F1A70F6" w14:textId="77777777" w:rsidR="00361D7A" w:rsidRPr="00C87D1E" w:rsidRDefault="00361D7A">
      <w:pPr>
        <w:pStyle w:val="Default"/>
        <w:numPr>
          <w:ilvl w:val="0"/>
          <w:numId w:val="10"/>
        </w:numPr>
        <w:spacing w:after="60"/>
        <w:jc w:val="both"/>
        <w:rPr>
          <w:rFonts w:ascii="Arial" w:hAnsi="Arial" w:cs="Arial"/>
          <w:color w:val="auto"/>
          <w:sz w:val="22"/>
          <w:szCs w:val="22"/>
        </w:rPr>
      </w:pPr>
      <w:r w:rsidRPr="00C87D1E">
        <w:rPr>
          <w:rFonts w:ascii="Arial" w:hAnsi="Arial" w:cs="Arial"/>
          <w:b/>
          <w:bCs/>
          <w:color w:val="auto"/>
          <w:sz w:val="22"/>
          <w:szCs w:val="22"/>
        </w:rPr>
        <w:t xml:space="preserve">Charity Commission Regulations </w:t>
      </w:r>
      <w:r w:rsidRPr="00ED272C">
        <w:rPr>
          <w:rFonts w:ascii="Arial" w:hAnsi="Arial" w:cs="Arial"/>
          <w:b/>
          <w:bCs/>
          <w:color w:val="auto"/>
          <w:sz w:val="22"/>
          <w:szCs w:val="22"/>
        </w:rPr>
        <w:t>–</w:t>
      </w:r>
      <w:r w:rsidRPr="00C87D1E">
        <w:rPr>
          <w:rFonts w:ascii="Arial" w:hAnsi="Arial" w:cs="Arial"/>
          <w:b/>
          <w:bCs/>
          <w:color w:val="auto"/>
          <w:sz w:val="22"/>
          <w:szCs w:val="22"/>
        </w:rPr>
        <w:t xml:space="preserve"> </w:t>
      </w:r>
      <w:r w:rsidRPr="00C87D1E">
        <w:rPr>
          <w:rFonts w:ascii="Arial" w:hAnsi="Arial" w:cs="Arial"/>
          <w:bCs/>
          <w:color w:val="auto"/>
          <w:sz w:val="22"/>
          <w:szCs w:val="22"/>
        </w:rPr>
        <w:t>relating to</w:t>
      </w:r>
      <w:r>
        <w:rPr>
          <w:rFonts w:ascii="Arial" w:hAnsi="Arial" w:cs="Arial"/>
          <w:b/>
          <w:bCs/>
          <w:color w:val="auto"/>
          <w:sz w:val="22"/>
          <w:szCs w:val="22"/>
        </w:rPr>
        <w:t xml:space="preserve"> </w:t>
      </w:r>
      <w:r w:rsidRPr="00C87D1E">
        <w:rPr>
          <w:rFonts w:ascii="Arial" w:hAnsi="Arial" w:cs="Arial"/>
          <w:color w:val="auto"/>
          <w:sz w:val="22"/>
          <w:szCs w:val="22"/>
        </w:rPr>
        <w:t>accounting and reporting, investments, fundraising, reserves, trading</w:t>
      </w:r>
      <w:r w:rsidRPr="00C87D1E">
        <w:rPr>
          <w:rFonts w:ascii="Arial" w:hAnsi="Arial" w:cs="Arial"/>
          <w:b/>
          <w:bCs/>
          <w:color w:val="auto"/>
          <w:sz w:val="22"/>
          <w:szCs w:val="22"/>
        </w:rPr>
        <w:t xml:space="preserve"> </w:t>
      </w:r>
    </w:p>
    <w:p w14:paraId="446C796A" w14:textId="77777777" w:rsidR="00361D7A" w:rsidRPr="00C87D1E" w:rsidRDefault="00361D7A">
      <w:pPr>
        <w:pStyle w:val="Default"/>
        <w:numPr>
          <w:ilvl w:val="0"/>
          <w:numId w:val="10"/>
        </w:numPr>
        <w:spacing w:after="60"/>
        <w:jc w:val="both"/>
        <w:rPr>
          <w:rFonts w:ascii="Arial" w:hAnsi="Arial" w:cs="Arial"/>
          <w:color w:val="auto"/>
          <w:sz w:val="22"/>
          <w:szCs w:val="22"/>
        </w:rPr>
      </w:pPr>
      <w:r w:rsidRPr="00C87D1E">
        <w:rPr>
          <w:rFonts w:ascii="Arial" w:hAnsi="Arial" w:cs="Arial"/>
          <w:b/>
          <w:bCs/>
          <w:color w:val="auto"/>
          <w:sz w:val="22"/>
          <w:szCs w:val="22"/>
        </w:rPr>
        <w:t>The Association</w:t>
      </w:r>
      <w:r w:rsidRPr="00ED272C">
        <w:rPr>
          <w:rFonts w:ascii="Arial" w:hAnsi="Arial" w:cs="Arial"/>
          <w:b/>
          <w:bCs/>
          <w:color w:val="auto"/>
          <w:sz w:val="22"/>
          <w:szCs w:val="22"/>
        </w:rPr>
        <w:t>’</w:t>
      </w:r>
      <w:r w:rsidRPr="00C87D1E">
        <w:rPr>
          <w:rFonts w:ascii="Arial" w:hAnsi="Arial" w:cs="Arial"/>
          <w:b/>
          <w:bCs/>
          <w:color w:val="auto"/>
          <w:sz w:val="22"/>
          <w:szCs w:val="22"/>
        </w:rPr>
        <w:t>s Articles</w:t>
      </w:r>
      <w:r w:rsidRPr="00C87D1E">
        <w:rPr>
          <w:rFonts w:ascii="Arial" w:hAnsi="Arial" w:cs="Arial"/>
          <w:color w:val="auto"/>
          <w:sz w:val="22"/>
          <w:szCs w:val="22"/>
        </w:rPr>
        <w:t xml:space="preserve"> </w:t>
      </w:r>
      <w:r w:rsidRPr="00ED272C">
        <w:rPr>
          <w:rFonts w:ascii="Arial" w:hAnsi="Arial" w:cs="Arial"/>
          <w:color w:val="auto"/>
          <w:sz w:val="22"/>
          <w:szCs w:val="22"/>
        </w:rPr>
        <w:t>–</w:t>
      </w:r>
      <w:r w:rsidRPr="00C87D1E">
        <w:rPr>
          <w:rFonts w:ascii="Arial" w:hAnsi="Arial" w:cs="Arial"/>
          <w:color w:val="auto"/>
          <w:sz w:val="22"/>
          <w:szCs w:val="22"/>
        </w:rPr>
        <w:t xml:space="preserve"> particularly as regards what decisions may be delegated. </w:t>
      </w:r>
    </w:p>
    <w:p w14:paraId="107AAE81" w14:textId="77777777" w:rsidR="00361D7A" w:rsidRPr="00C87D1E" w:rsidRDefault="00361D7A" w:rsidP="00C87D1E">
      <w:pPr>
        <w:pStyle w:val="Default"/>
        <w:spacing w:after="60"/>
        <w:jc w:val="both"/>
        <w:rPr>
          <w:rFonts w:ascii="Arial" w:hAnsi="Arial" w:cs="Arial"/>
          <w:color w:val="auto"/>
          <w:sz w:val="22"/>
          <w:szCs w:val="22"/>
        </w:rPr>
      </w:pPr>
      <w:r w:rsidRPr="00C87D1E">
        <w:rPr>
          <w:rFonts w:ascii="Arial" w:hAnsi="Arial" w:cs="Arial"/>
          <w:color w:val="auto"/>
          <w:sz w:val="22"/>
          <w:szCs w:val="22"/>
        </w:rPr>
        <w:t>10.</w:t>
      </w:r>
      <w:r w:rsidRPr="00CF45D9">
        <w:rPr>
          <w:rFonts w:ascii="Arial" w:hAnsi="Arial" w:cs="Arial"/>
          <w:color w:val="auto"/>
          <w:sz w:val="22"/>
          <w:szCs w:val="22"/>
        </w:rPr>
        <w:t xml:space="preserve"> </w:t>
      </w:r>
      <w:r w:rsidRPr="00C87D1E">
        <w:rPr>
          <w:rFonts w:ascii="Arial" w:hAnsi="Arial" w:cs="Arial"/>
          <w:color w:val="auto"/>
          <w:sz w:val="22"/>
          <w:szCs w:val="22"/>
        </w:rPr>
        <w:t xml:space="preserve">Having taken the above into account the Trustees have determined the following: </w:t>
      </w:r>
    </w:p>
    <w:p w14:paraId="4D8539EB" w14:textId="77777777" w:rsidR="00361D7A" w:rsidRPr="00C87D1E" w:rsidRDefault="00361D7A" w:rsidP="00C87D1E">
      <w:pPr>
        <w:pStyle w:val="Default"/>
        <w:numPr>
          <w:ilvl w:val="1"/>
          <w:numId w:val="11"/>
        </w:numPr>
        <w:spacing w:after="60"/>
        <w:ind w:left="700" w:hanging="340"/>
        <w:jc w:val="both"/>
        <w:rPr>
          <w:rFonts w:ascii="Arial" w:hAnsi="Arial" w:cs="Arial"/>
          <w:color w:val="auto"/>
          <w:sz w:val="22"/>
          <w:szCs w:val="22"/>
        </w:rPr>
      </w:pPr>
      <w:r w:rsidRPr="00C87D1E">
        <w:rPr>
          <w:rFonts w:ascii="Arial" w:hAnsi="Arial" w:cs="Arial"/>
          <w:b/>
          <w:bCs/>
          <w:color w:val="auto"/>
          <w:sz w:val="22"/>
          <w:szCs w:val="22"/>
        </w:rPr>
        <w:t>Policies</w:t>
      </w:r>
      <w:r w:rsidRPr="00C87D1E">
        <w:rPr>
          <w:rFonts w:ascii="Arial" w:hAnsi="Arial" w:cs="Arial"/>
          <w:color w:val="auto"/>
          <w:sz w:val="22"/>
          <w:szCs w:val="22"/>
        </w:rPr>
        <w:t xml:space="preserve"> </w:t>
      </w:r>
      <w:r w:rsidRPr="00ED272C">
        <w:rPr>
          <w:rFonts w:ascii="Arial" w:hAnsi="Arial" w:cs="Arial"/>
          <w:color w:val="auto"/>
          <w:sz w:val="22"/>
          <w:szCs w:val="22"/>
        </w:rPr>
        <w:t>–</w:t>
      </w:r>
      <w:r w:rsidRPr="00C87D1E">
        <w:rPr>
          <w:rFonts w:ascii="Arial" w:hAnsi="Arial" w:cs="Arial"/>
          <w:color w:val="auto"/>
          <w:sz w:val="22"/>
          <w:szCs w:val="22"/>
        </w:rPr>
        <w:t xml:space="preserve"> investments, budgetary control procedures, spending decision thresholds, levels of </w:t>
      </w:r>
      <w:r w:rsidRPr="00C87D1E">
        <w:rPr>
          <w:rFonts w:ascii="Arial" w:hAnsi="Arial" w:cs="Arial"/>
          <w:color w:val="auto"/>
          <w:sz w:val="22"/>
          <w:szCs w:val="22"/>
        </w:rPr>
        <w:lastRenderedPageBreak/>
        <w:t>reimbursement of expenses, speakers</w:t>
      </w:r>
      <w:r w:rsidRPr="00ED272C">
        <w:rPr>
          <w:rFonts w:ascii="Arial" w:hAnsi="Arial" w:cs="Arial"/>
          <w:color w:val="auto"/>
          <w:sz w:val="22"/>
          <w:szCs w:val="22"/>
        </w:rPr>
        <w:t>’</w:t>
      </w:r>
      <w:r w:rsidRPr="00C87D1E">
        <w:rPr>
          <w:rFonts w:ascii="Arial" w:hAnsi="Arial" w:cs="Arial"/>
          <w:color w:val="auto"/>
          <w:sz w:val="22"/>
          <w:szCs w:val="22"/>
        </w:rPr>
        <w:t xml:space="preserve"> fees. </w:t>
      </w:r>
    </w:p>
    <w:p w14:paraId="0B0BC8E9" w14:textId="77777777" w:rsidR="00361D7A" w:rsidRPr="00C87D1E" w:rsidRDefault="00361D7A">
      <w:pPr>
        <w:pStyle w:val="Default"/>
        <w:numPr>
          <w:ilvl w:val="1"/>
          <w:numId w:val="11"/>
        </w:numPr>
        <w:spacing w:after="60"/>
        <w:ind w:left="720" w:hanging="360"/>
        <w:jc w:val="both"/>
        <w:rPr>
          <w:rFonts w:ascii="Arial" w:hAnsi="Arial" w:cs="Arial"/>
          <w:color w:val="auto"/>
          <w:sz w:val="22"/>
          <w:szCs w:val="22"/>
        </w:rPr>
      </w:pPr>
      <w:r w:rsidRPr="00C87D1E">
        <w:rPr>
          <w:rFonts w:ascii="Arial" w:hAnsi="Arial" w:cs="Arial"/>
          <w:b/>
          <w:bCs/>
          <w:color w:val="auto"/>
          <w:sz w:val="22"/>
          <w:szCs w:val="22"/>
        </w:rPr>
        <w:t>Segregation of powers</w:t>
      </w:r>
      <w:r w:rsidRPr="00C87D1E">
        <w:rPr>
          <w:rFonts w:ascii="Arial" w:hAnsi="Arial" w:cs="Arial"/>
          <w:color w:val="auto"/>
          <w:sz w:val="22"/>
          <w:szCs w:val="22"/>
        </w:rPr>
        <w:t xml:space="preserve"> </w:t>
      </w:r>
      <w:r w:rsidRPr="00ED272C">
        <w:rPr>
          <w:rFonts w:ascii="Arial" w:hAnsi="Arial" w:cs="Arial"/>
          <w:color w:val="auto"/>
          <w:sz w:val="22"/>
          <w:szCs w:val="22"/>
        </w:rPr>
        <w:t>–</w:t>
      </w:r>
      <w:r w:rsidRPr="00C87D1E">
        <w:rPr>
          <w:rFonts w:ascii="Arial" w:hAnsi="Arial" w:cs="Arial"/>
          <w:color w:val="auto"/>
          <w:sz w:val="22"/>
          <w:szCs w:val="22"/>
        </w:rPr>
        <w:t xml:space="preserve"> avoiding placing too much authority in the hands of one delegate - committee or person </w:t>
      </w:r>
    </w:p>
    <w:p w14:paraId="5E2752A2" w14:textId="77777777" w:rsidR="00361D7A" w:rsidRPr="00C87D1E" w:rsidRDefault="00361D7A">
      <w:pPr>
        <w:pStyle w:val="Default"/>
        <w:numPr>
          <w:ilvl w:val="1"/>
          <w:numId w:val="11"/>
        </w:numPr>
        <w:spacing w:after="60"/>
        <w:ind w:left="720" w:hanging="360"/>
        <w:jc w:val="both"/>
        <w:rPr>
          <w:rFonts w:ascii="Arial" w:hAnsi="Arial" w:cs="Arial"/>
          <w:color w:val="auto"/>
          <w:sz w:val="22"/>
          <w:szCs w:val="22"/>
        </w:rPr>
      </w:pPr>
      <w:r w:rsidRPr="00C87D1E">
        <w:rPr>
          <w:rFonts w:ascii="Arial" w:hAnsi="Arial" w:cs="Arial"/>
          <w:b/>
          <w:bCs/>
          <w:color w:val="auto"/>
          <w:sz w:val="22"/>
          <w:szCs w:val="22"/>
        </w:rPr>
        <w:t>Roles</w:t>
      </w:r>
      <w:r w:rsidRPr="00C87D1E">
        <w:rPr>
          <w:rFonts w:ascii="Arial" w:hAnsi="Arial" w:cs="Arial"/>
          <w:color w:val="auto"/>
          <w:sz w:val="22"/>
          <w:szCs w:val="22"/>
        </w:rPr>
        <w:t xml:space="preserve"> </w:t>
      </w:r>
      <w:r w:rsidRPr="00ED272C">
        <w:rPr>
          <w:rFonts w:ascii="Arial" w:hAnsi="Arial" w:cs="Arial"/>
          <w:color w:val="auto"/>
          <w:sz w:val="22"/>
          <w:szCs w:val="22"/>
        </w:rPr>
        <w:t>–</w:t>
      </w:r>
      <w:r w:rsidRPr="00C87D1E">
        <w:rPr>
          <w:rFonts w:ascii="Arial" w:hAnsi="Arial" w:cs="Arial"/>
          <w:color w:val="auto"/>
          <w:sz w:val="22"/>
          <w:szCs w:val="22"/>
        </w:rPr>
        <w:t xml:space="preserve"> a clear definition as to the responsibilities of officers </w:t>
      </w:r>
    </w:p>
    <w:p w14:paraId="2599EF57" w14:textId="77777777" w:rsidR="00361D7A" w:rsidRPr="00C87D1E" w:rsidRDefault="00361D7A">
      <w:pPr>
        <w:pStyle w:val="Default"/>
        <w:numPr>
          <w:ilvl w:val="1"/>
          <w:numId w:val="11"/>
        </w:numPr>
        <w:spacing w:after="60"/>
        <w:ind w:left="720" w:hanging="360"/>
        <w:jc w:val="both"/>
        <w:rPr>
          <w:rFonts w:ascii="Arial" w:hAnsi="Arial" w:cs="Arial"/>
          <w:color w:val="auto"/>
          <w:sz w:val="22"/>
          <w:szCs w:val="22"/>
        </w:rPr>
      </w:pPr>
      <w:r w:rsidRPr="00C87D1E">
        <w:rPr>
          <w:rFonts w:ascii="Arial" w:hAnsi="Arial" w:cs="Arial"/>
          <w:b/>
          <w:bCs/>
          <w:color w:val="auto"/>
          <w:sz w:val="22"/>
          <w:szCs w:val="22"/>
        </w:rPr>
        <w:t>Lines of accountability</w:t>
      </w:r>
      <w:r w:rsidRPr="00C87D1E">
        <w:rPr>
          <w:rFonts w:ascii="Arial" w:hAnsi="Arial" w:cs="Arial"/>
          <w:color w:val="auto"/>
          <w:sz w:val="22"/>
          <w:szCs w:val="22"/>
        </w:rPr>
        <w:t xml:space="preserve"> </w:t>
      </w:r>
      <w:r w:rsidRPr="00ED272C">
        <w:rPr>
          <w:rFonts w:ascii="Arial" w:hAnsi="Arial" w:cs="Arial"/>
          <w:color w:val="auto"/>
          <w:sz w:val="22"/>
          <w:szCs w:val="22"/>
        </w:rPr>
        <w:t>–</w:t>
      </w:r>
      <w:r w:rsidRPr="00C87D1E">
        <w:rPr>
          <w:rFonts w:ascii="Arial" w:hAnsi="Arial" w:cs="Arial"/>
          <w:color w:val="auto"/>
          <w:sz w:val="22"/>
          <w:szCs w:val="22"/>
        </w:rPr>
        <w:t xml:space="preserve"> the chain of command has been clearly defined </w:t>
      </w:r>
    </w:p>
    <w:p w14:paraId="1D7F91F5" w14:textId="77777777" w:rsidR="00361D7A" w:rsidRPr="00C87D1E" w:rsidRDefault="00361D7A">
      <w:pPr>
        <w:pStyle w:val="Default"/>
        <w:numPr>
          <w:ilvl w:val="1"/>
          <w:numId w:val="11"/>
        </w:numPr>
        <w:spacing w:after="60"/>
        <w:ind w:left="720" w:hanging="360"/>
        <w:jc w:val="both"/>
        <w:rPr>
          <w:rFonts w:ascii="Arial" w:hAnsi="Arial" w:cs="Arial"/>
          <w:color w:val="auto"/>
          <w:sz w:val="22"/>
          <w:szCs w:val="22"/>
        </w:rPr>
      </w:pPr>
      <w:r w:rsidRPr="00C87D1E">
        <w:rPr>
          <w:rFonts w:ascii="Arial" w:hAnsi="Arial" w:cs="Arial"/>
          <w:b/>
          <w:bCs/>
          <w:color w:val="auto"/>
          <w:sz w:val="22"/>
          <w:szCs w:val="22"/>
        </w:rPr>
        <w:t xml:space="preserve">Risks </w:t>
      </w:r>
      <w:r w:rsidRPr="00ED272C">
        <w:rPr>
          <w:rFonts w:ascii="Arial" w:hAnsi="Arial" w:cs="Arial"/>
          <w:color w:val="auto"/>
          <w:sz w:val="22"/>
          <w:szCs w:val="22"/>
        </w:rPr>
        <w:t>–</w:t>
      </w:r>
      <w:r w:rsidRPr="00C87D1E">
        <w:rPr>
          <w:rFonts w:ascii="Arial" w:hAnsi="Arial" w:cs="Arial"/>
          <w:color w:val="auto"/>
          <w:sz w:val="22"/>
          <w:szCs w:val="22"/>
        </w:rPr>
        <w:t xml:space="preserve"> material risks likely to affect the operation of the Charity have been identified and systems and procedures introduced to mitigate. </w:t>
      </w:r>
    </w:p>
    <w:p w14:paraId="420F2411" w14:textId="77777777" w:rsidR="00361D7A" w:rsidRPr="00C87D1E" w:rsidRDefault="00361D7A" w:rsidP="00C87D1E">
      <w:pPr>
        <w:pStyle w:val="Default"/>
        <w:spacing w:after="60"/>
        <w:jc w:val="both"/>
        <w:rPr>
          <w:rFonts w:ascii="Arial" w:hAnsi="Arial" w:cs="Arial"/>
          <w:color w:val="auto"/>
          <w:sz w:val="22"/>
          <w:szCs w:val="22"/>
        </w:rPr>
      </w:pPr>
      <w:r w:rsidRPr="00C87D1E">
        <w:rPr>
          <w:rFonts w:ascii="Arial" w:hAnsi="Arial" w:cs="Arial"/>
          <w:color w:val="auto"/>
          <w:sz w:val="22"/>
          <w:szCs w:val="22"/>
        </w:rPr>
        <w:t xml:space="preserve">All Members of the Association having delegated authority must observe and comply with the above. </w:t>
      </w:r>
    </w:p>
    <w:p w14:paraId="59E785A1" w14:textId="77777777" w:rsidR="00361D7A" w:rsidRPr="00C87D1E" w:rsidRDefault="00361D7A">
      <w:pPr>
        <w:pStyle w:val="Default"/>
        <w:spacing w:after="60"/>
        <w:rPr>
          <w:rFonts w:ascii="Arial" w:hAnsi="Arial" w:cs="Arial"/>
          <w:color w:val="auto"/>
          <w:sz w:val="22"/>
          <w:szCs w:val="22"/>
        </w:rPr>
      </w:pPr>
    </w:p>
    <w:p w14:paraId="21FE4915" w14:textId="77777777" w:rsidR="00361D7A" w:rsidRPr="00C87D1E" w:rsidRDefault="00361D7A" w:rsidP="00C87D1E">
      <w:pPr>
        <w:pStyle w:val="Default"/>
        <w:spacing w:after="60"/>
        <w:jc w:val="both"/>
        <w:rPr>
          <w:rFonts w:ascii="Arial" w:hAnsi="Arial" w:cs="Arial"/>
          <w:color w:val="auto"/>
          <w:sz w:val="22"/>
          <w:szCs w:val="22"/>
        </w:rPr>
      </w:pPr>
      <w:r w:rsidRPr="00C87D1E">
        <w:rPr>
          <w:rFonts w:ascii="Arial" w:hAnsi="Arial" w:cs="Arial"/>
          <w:b/>
          <w:bCs/>
          <w:color w:val="auto"/>
          <w:sz w:val="22"/>
          <w:szCs w:val="22"/>
        </w:rPr>
        <w:t xml:space="preserve">RETENTION OF POWERS: </w:t>
      </w:r>
    </w:p>
    <w:p w14:paraId="33466B11" w14:textId="77777777" w:rsidR="00361D7A" w:rsidRPr="00C87D1E" w:rsidRDefault="00361D7A" w:rsidP="00C87D1E">
      <w:pPr>
        <w:pStyle w:val="Default"/>
        <w:spacing w:after="60"/>
        <w:jc w:val="both"/>
        <w:rPr>
          <w:rFonts w:ascii="Arial" w:hAnsi="Arial" w:cs="Arial"/>
          <w:color w:val="auto"/>
          <w:sz w:val="22"/>
          <w:szCs w:val="22"/>
        </w:rPr>
      </w:pPr>
      <w:r w:rsidRPr="00C87D1E">
        <w:rPr>
          <w:rFonts w:ascii="Arial" w:hAnsi="Arial" w:cs="Arial"/>
          <w:color w:val="auto"/>
          <w:sz w:val="22"/>
          <w:szCs w:val="22"/>
        </w:rPr>
        <w:t>11.</w:t>
      </w:r>
      <w:r w:rsidRPr="00CF45D9">
        <w:rPr>
          <w:rFonts w:ascii="Arial" w:hAnsi="Arial" w:cs="Arial"/>
          <w:color w:val="auto"/>
          <w:sz w:val="22"/>
          <w:szCs w:val="22"/>
        </w:rPr>
        <w:t xml:space="preserve"> </w:t>
      </w:r>
      <w:r w:rsidRPr="00C87D1E">
        <w:rPr>
          <w:rFonts w:ascii="Arial" w:hAnsi="Arial" w:cs="Arial"/>
          <w:color w:val="auto"/>
          <w:sz w:val="22"/>
          <w:szCs w:val="22"/>
        </w:rPr>
        <w:t xml:space="preserve">The exercise of certain powers and the taking of certain decisions may not be delegated and will be retained by: </w:t>
      </w:r>
    </w:p>
    <w:p w14:paraId="2F864D1C" w14:textId="77777777" w:rsidR="00361D7A" w:rsidRPr="00C87D1E" w:rsidRDefault="00361D7A" w:rsidP="00C87D1E">
      <w:pPr>
        <w:pStyle w:val="Default"/>
        <w:spacing w:after="60"/>
        <w:ind w:firstLine="720"/>
        <w:jc w:val="both"/>
        <w:rPr>
          <w:rFonts w:ascii="Arial" w:hAnsi="Arial" w:cs="Arial"/>
          <w:color w:val="auto"/>
          <w:sz w:val="22"/>
          <w:szCs w:val="22"/>
        </w:rPr>
      </w:pPr>
      <w:r w:rsidRPr="00C87D1E">
        <w:rPr>
          <w:rFonts w:ascii="Arial" w:hAnsi="Arial" w:cs="Arial"/>
          <w:color w:val="auto"/>
          <w:sz w:val="22"/>
          <w:szCs w:val="22"/>
        </w:rPr>
        <w:t xml:space="preserve">11.1. </w:t>
      </w:r>
      <w:r w:rsidRPr="00C87D1E">
        <w:rPr>
          <w:rFonts w:ascii="Arial" w:hAnsi="Arial" w:cs="Arial"/>
          <w:b/>
          <w:bCs/>
          <w:color w:val="auto"/>
          <w:sz w:val="22"/>
          <w:szCs w:val="22"/>
        </w:rPr>
        <w:t xml:space="preserve">Members: </w:t>
      </w:r>
    </w:p>
    <w:p w14:paraId="4E48EE28" w14:textId="77777777" w:rsidR="00361D7A" w:rsidRPr="00C87D1E" w:rsidRDefault="00361D7A" w:rsidP="00C87D1E">
      <w:pPr>
        <w:pStyle w:val="Default"/>
        <w:numPr>
          <w:ilvl w:val="4"/>
          <w:numId w:val="14"/>
        </w:numPr>
        <w:spacing w:after="60"/>
        <w:ind w:left="993"/>
        <w:jc w:val="both"/>
        <w:rPr>
          <w:rFonts w:ascii="Arial" w:hAnsi="Arial" w:cs="Arial"/>
          <w:color w:val="auto"/>
          <w:sz w:val="22"/>
          <w:szCs w:val="22"/>
        </w:rPr>
      </w:pPr>
      <w:r w:rsidRPr="00C87D1E">
        <w:rPr>
          <w:rFonts w:ascii="Arial" w:hAnsi="Arial" w:cs="Arial"/>
          <w:color w:val="auto"/>
          <w:sz w:val="22"/>
          <w:szCs w:val="22"/>
        </w:rPr>
        <w:t xml:space="preserve">Election to posts under Section 9 of the Articles </w:t>
      </w:r>
    </w:p>
    <w:p w14:paraId="5EE55D34" w14:textId="77777777" w:rsidR="00361D7A" w:rsidRPr="00C87D1E" w:rsidRDefault="00361D7A" w:rsidP="00C87D1E">
      <w:pPr>
        <w:pStyle w:val="Default"/>
        <w:numPr>
          <w:ilvl w:val="1"/>
          <w:numId w:val="15"/>
        </w:numPr>
        <w:spacing w:after="60"/>
        <w:ind w:left="993"/>
        <w:jc w:val="both"/>
        <w:rPr>
          <w:rFonts w:ascii="Arial" w:hAnsi="Arial" w:cs="Arial"/>
          <w:color w:val="auto"/>
          <w:sz w:val="22"/>
          <w:szCs w:val="22"/>
        </w:rPr>
      </w:pPr>
      <w:r w:rsidRPr="00C87D1E">
        <w:rPr>
          <w:rFonts w:ascii="Arial" w:hAnsi="Arial" w:cs="Arial"/>
        </w:rPr>
        <w:t xml:space="preserve">Adoption of and changes to the Articles </w:t>
      </w:r>
    </w:p>
    <w:p w14:paraId="20358A94" w14:textId="77777777" w:rsidR="00361D7A" w:rsidRPr="00C87D1E" w:rsidRDefault="00361D7A" w:rsidP="00C87D1E">
      <w:pPr>
        <w:pStyle w:val="Default"/>
        <w:numPr>
          <w:ilvl w:val="1"/>
          <w:numId w:val="15"/>
        </w:numPr>
        <w:spacing w:after="60"/>
        <w:ind w:left="993"/>
        <w:jc w:val="both"/>
        <w:rPr>
          <w:rFonts w:ascii="Arial" w:hAnsi="Arial" w:cs="Arial"/>
          <w:color w:val="auto"/>
          <w:sz w:val="22"/>
          <w:szCs w:val="22"/>
        </w:rPr>
      </w:pPr>
      <w:r w:rsidRPr="00C87D1E">
        <w:rPr>
          <w:rFonts w:ascii="Arial" w:hAnsi="Arial" w:cs="Arial"/>
          <w:color w:val="auto"/>
          <w:sz w:val="22"/>
          <w:szCs w:val="22"/>
        </w:rPr>
        <w:t xml:space="preserve">Acceptance of the Accounts and the Annual Report from the Trustees </w:t>
      </w:r>
    </w:p>
    <w:p w14:paraId="41121ED1" w14:textId="77777777" w:rsidR="00361D7A" w:rsidRPr="00C87D1E" w:rsidRDefault="00361D7A" w:rsidP="00C87D1E">
      <w:pPr>
        <w:pStyle w:val="Default"/>
        <w:numPr>
          <w:ilvl w:val="1"/>
          <w:numId w:val="15"/>
        </w:numPr>
        <w:spacing w:after="60"/>
        <w:ind w:left="993"/>
        <w:jc w:val="both"/>
        <w:rPr>
          <w:rFonts w:ascii="Arial" w:hAnsi="Arial" w:cs="Arial"/>
          <w:color w:val="auto"/>
          <w:sz w:val="22"/>
          <w:szCs w:val="22"/>
        </w:rPr>
      </w:pPr>
      <w:r w:rsidRPr="00C87D1E">
        <w:rPr>
          <w:rFonts w:ascii="Arial" w:hAnsi="Arial" w:cs="Arial"/>
          <w:color w:val="auto"/>
          <w:sz w:val="22"/>
          <w:szCs w:val="22"/>
        </w:rPr>
        <w:t xml:space="preserve">Dissolution of the Association </w:t>
      </w:r>
    </w:p>
    <w:p w14:paraId="6F35039A" w14:textId="77777777" w:rsidR="00361D7A" w:rsidRPr="00C87D1E" w:rsidRDefault="00361D7A" w:rsidP="00C87D1E">
      <w:pPr>
        <w:pStyle w:val="Default"/>
        <w:numPr>
          <w:ilvl w:val="1"/>
          <w:numId w:val="3"/>
        </w:numPr>
        <w:spacing w:after="60"/>
        <w:jc w:val="both"/>
        <w:rPr>
          <w:rFonts w:ascii="Arial" w:hAnsi="Arial" w:cs="Arial"/>
          <w:color w:val="auto"/>
          <w:sz w:val="22"/>
          <w:szCs w:val="22"/>
        </w:rPr>
      </w:pPr>
      <w:r w:rsidRPr="00C87D1E">
        <w:rPr>
          <w:rFonts w:ascii="Arial" w:hAnsi="Arial" w:cs="Arial"/>
          <w:color w:val="auto"/>
          <w:sz w:val="22"/>
          <w:szCs w:val="22"/>
        </w:rPr>
        <w:t>11.</w:t>
      </w:r>
      <w:r>
        <w:rPr>
          <w:rFonts w:ascii="Arial" w:hAnsi="Arial" w:cs="Arial"/>
          <w:color w:val="auto"/>
          <w:sz w:val="22"/>
          <w:szCs w:val="22"/>
        </w:rPr>
        <w:t>2</w:t>
      </w:r>
      <w:r w:rsidRPr="00C87D1E">
        <w:rPr>
          <w:rFonts w:ascii="Arial" w:hAnsi="Arial" w:cs="Arial"/>
          <w:color w:val="auto"/>
          <w:sz w:val="22"/>
          <w:szCs w:val="22"/>
        </w:rPr>
        <w:t xml:space="preserve">. </w:t>
      </w:r>
      <w:r w:rsidRPr="00C87D1E">
        <w:rPr>
          <w:rFonts w:ascii="Arial" w:hAnsi="Arial" w:cs="Arial"/>
          <w:b/>
          <w:bCs/>
          <w:color w:val="auto"/>
          <w:sz w:val="22"/>
          <w:szCs w:val="22"/>
        </w:rPr>
        <w:t xml:space="preserve">The Trustees Board: </w:t>
      </w:r>
    </w:p>
    <w:p w14:paraId="5FD81651"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Adoption / amendment of the Scheme of Delegation </w:t>
      </w:r>
    </w:p>
    <w:p w14:paraId="7FDD0680"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The policy for the acceptance / rejection of incoming resources, particularly as regards new trusts </w:t>
      </w:r>
    </w:p>
    <w:p w14:paraId="5D4F5DFA"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Fund Raising – approval of sources of funds, guidelines on soliciting funds / appeals, launching of appeals and the application of funds raised. </w:t>
      </w:r>
    </w:p>
    <w:p w14:paraId="48D514DD"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Appointment of Bankers and approval of bank mandates </w:t>
      </w:r>
    </w:p>
    <w:p w14:paraId="318E4258"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Investment Policy </w:t>
      </w:r>
    </w:p>
    <w:p w14:paraId="3993FE90"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Assignment of the ownership of assets </w:t>
      </w:r>
    </w:p>
    <w:p w14:paraId="7D99B6EC"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Adoption of Branch Constitutions. </w:t>
      </w:r>
    </w:p>
    <w:p w14:paraId="0D0B690F"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Approval of Budgets </w:t>
      </w:r>
    </w:p>
    <w:p w14:paraId="09CA1887"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Approval of non-budgeted expenditure over £2,000 per item. </w:t>
      </w:r>
    </w:p>
    <w:p w14:paraId="291BAFBD"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Specific approval of the funding of Research Protocols where it is considered appropriate for the Association to sponsor a particular piece of research. </w:t>
      </w:r>
    </w:p>
    <w:p w14:paraId="26319E15"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Contracting for services with third party organisations / individuals </w:t>
      </w:r>
    </w:p>
    <w:p w14:paraId="588A5CDA"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Expenses Policy </w:t>
      </w:r>
    </w:p>
    <w:p w14:paraId="4F18ED23"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Speakers’ Fees Policy </w:t>
      </w:r>
    </w:p>
    <w:p w14:paraId="0A4E3EAB"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Appointment of Independent Examiners / Auditors </w:t>
      </w:r>
    </w:p>
    <w:p w14:paraId="76C6EF9F"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sz w:val="22"/>
          <w:szCs w:val="22"/>
        </w:rPr>
        <w:t xml:space="preserve">Initial adoption of the Accounts and the Annual Report </w:t>
      </w:r>
    </w:p>
    <w:p w14:paraId="48E3AE3B"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sz w:val="22"/>
          <w:szCs w:val="22"/>
        </w:rPr>
        <w:t xml:space="preserve">Election to Membership of the Association </w:t>
      </w:r>
    </w:p>
    <w:p w14:paraId="619FF6DB"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Level of Members Subscription </w:t>
      </w:r>
    </w:p>
    <w:p w14:paraId="50CE1F33"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Approval of the establishment of Branches </w:t>
      </w:r>
    </w:p>
    <w:p w14:paraId="0E8FDA19" w14:textId="77777777" w:rsidR="00361D7A" w:rsidRPr="001D6C1F" w:rsidRDefault="00361D7A" w:rsidP="00C87D1E">
      <w:pPr>
        <w:pStyle w:val="Default"/>
        <w:numPr>
          <w:ilvl w:val="1"/>
          <w:numId w:val="16"/>
        </w:numPr>
        <w:spacing w:after="60"/>
        <w:ind w:left="1418" w:hanging="425"/>
        <w:jc w:val="both"/>
        <w:rPr>
          <w:rFonts w:ascii="Arial" w:hAnsi="Arial" w:cs="Arial"/>
          <w:color w:val="auto"/>
          <w:sz w:val="22"/>
          <w:szCs w:val="22"/>
        </w:rPr>
      </w:pPr>
      <w:r w:rsidRPr="001D6C1F">
        <w:rPr>
          <w:rFonts w:ascii="Arial" w:hAnsi="Arial" w:cs="Arial"/>
          <w:color w:val="auto"/>
          <w:sz w:val="22"/>
          <w:szCs w:val="22"/>
        </w:rPr>
        <w:t xml:space="preserve">Establishment of Sub-Committees - adoption of Terms of Reference, appointment of members </w:t>
      </w:r>
    </w:p>
    <w:p w14:paraId="3FAE9A25" w14:textId="77777777" w:rsidR="00361D7A" w:rsidRPr="008A6D8F" w:rsidRDefault="00361D7A" w:rsidP="00C87D1E">
      <w:pPr>
        <w:pStyle w:val="Default"/>
        <w:numPr>
          <w:ilvl w:val="1"/>
          <w:numId w:val="16"/>
        </w:numPr>
        <w:spacing w:after="60"/>
        <w:ind w:left="1418" w:hanging="425"/>
        <w:jc w:val="both"/>
        <w:rPr>
          <w:rFonts w:ascii="Arial" w:hAnsi="Arial" w:cs="Arial"/>
          <w:color w:val="auto"/>
          <w:sz w:val="22"/>
          <w:szCs w:val="22"/>
        </w:rPr>
      </w:pPr>
      <w:r w:rsidRPr="008A6D8F">
        <w:rPr>
          <w:rFonts w:ascii="Arial" w:hAnsi="Arial" w:cs="Arial"/>
          <w:sz w:val="22"/>
          <w:szCs w:val="22"/>
        </w:rPr>
        <w:t xml:space="preserve">Definition of the Roles of Officers in relation to the activities of the Association </w:t>
      </w:r>
    </w:p>
    <w:p w14:paraId="285C4599" w14:textId="77777777" w:rsidR="00361D7A" w:rsidRPr="008A6D8F" w:rsidRDefault="00361D7A" w:rsidP="00C87D1E">
      <w:pPr>
        <w:pStyle w:val="Default"/>
        <w:numPr>
          <w:ilvl w:val="1"/>
          <w:numId w:val="16"/>
        </w:numPr>
        <w:spacing w:after="60"/>
        <w:ind w:left="1418" w:hanging="425"/>
        <w:jc w:val="both"/>
        <w:rPr>
          <w:rFonts w:ascii="Arial" w:hAnsi="Arial" w:cs="Arial"/>
          <w:color w:val="auto"/>
          <w:sz w:val="22"/>
          <w:szCs w:val="22"/>
        </w:rPr>
      </w:pPr>
      <w:r w:rsidRPr="008A6D8F">
        <w:rPr>
          <w:rFonts w:ascii="Arial" w:hAnsi="Arial" w:cs="Arial"/>
          <w:color w:val="auto"/>
          <w:sz w:val="22"/>
          <w:szCs w:val="22"/>
        </w:rPr>
        <w:t xml:space="preserve">Monitoring of the activities of the Association </w:t>
      </w:r>
    </w:p>
    <w:p w14:paraId="76E6D559" w14:textId="77777777" w:rsidR="00511124" w:rsidRPr="008A6D8F" w:rsidRDefault="00511124" w:rsidP="00C87D1E">
      <w:pPr>
        <w:pStyle w:val="Default"/>
        <w:numPr>
          <w:ilvl w:val="1"/>
          <w:numId w:val="16"/>
        </w:numPr>
        <w:spacing w:after="60"/>
        <w:ind w:left="1418" w:hanging="425"/>
        <w:jc w:val="both"/>
        <w:rPr>
          <w:rFonts w:ascii="Arial" w:hAnsi="Arial" w:cs="Arial"/>
          <w:color w:val="auto"/>
          <w:sz w:val="22"/>
          <w:szCs w:val="22"/>
        </w:rPr>
      </w:pPr>
      <w:commentRangeStart w:id="0"/>
      <w:r w:rsidRPr="008A6D8F">
        <w:rPr>
          <w:rFonts w:ascii="Arial" w:hAnsi="Arial" w:cs="Arial"/>
          <w:color w:val="auto"/>
          <w:sz w:val="22"/>
          <w:szCs w:val="22"/>
        </w:rPr>
        <w:t>Emergency action in the event of a major incident such as a pandemic</w:t>
      </w:r>
      <w:commentRangeEnd w:id="0"/>
      <w:r w:rsidR="008A6D8F">
        <w:rPr>
          <w:rStyle w:val="CommentReference"/>
          <w:rFonts w:ascii="Calibri" w:hAnsi="Calibri"/>
          <w:color w:val="auto"/>
        </w:rPr>
        <w:commentReference w:id="0"/>
      </w:r>
    </w:p>
    <w:p w14:paraId="10939E36" w14:textId="77777777" w:rsidR="00361D7A" w:rsidRPr="00C87D1E" w:rsidRDefault="00361D7A">
      <w:pPr>
        <w:pStyle w:val="Default"/>
        <w:spacing w:after="60"/>
        <w:rPr>
          <w:rFonts w:ascii="Arial" w:hAnsi="Arial" w:cs="Arial"/>
          <w:color w:val="auto"/>
          <w:sz w:val="22"/>
          <w:szCs w:val="22"/>
        </w:rPr>
      </w:pPr>
    </w:p>
    <w:p w14:paraId="0A29403B" w14:textId="77777777" w:rsidR="00361D7A" w:rsidRPr="00C87D1E" w:rsidRDefault="00361D7A" w:rsidP="00C87D1E">
      <w:pPr>
        <w:pStyle w:val="Default"/>
        <w:spacing w:after="60"/>
        <w:jc w:val="both"/>
        <w:rPr>
          <w:rFonts w:ascii="Arial" w:hAnsi="Arial" w:cs="Arial"/>
          <w:color w:val="auto"/>
          <w:sz w:val="22"/>
          <w:szCs w:val="22"/>
        </w:rPr>
      </w:pPr>
      <w:r w:rsidRPr="00C87D1E">
        <w:rPr>
          <w:rFonts w:ascii="Arial" w:hAnsi="Arial" w:cs="Arial"/>
          <w:b/>
          <w:bCs/>
          <w:color w:val="auto"/>
          <w:sz w:val="22"/>
          <w:szCs w:val="22"/>
        </w:rPr>
        <w:t xml:space="preserve">DELEGATION OF POWERS: </w:t>
      </w:r>
    </w:p>
    <w:p w14:paraId="6B91DD44" w14:textId="77777777" w:rsidR="00361D7A" w:rsidRPr="00C87D1E" w:rsidRDefault="00361D7A" w:rsidP="00C87D1E">
      <w:pPr>
        <w:pStyle w:val="Default"/>
        <w:numPr>
          <w:ilvl w:val="0"/>
          <w:numId w:val="4"/>
        </w:numPr>
        <w:spacing w:after="60"/>
        <w:ind w:left="360" w:hanging="360"/>
        <w:jc w:val="both"/>
        <w:rPr>
          <w:rFonts w:ascii="Arial" w:hAnsi="Arial" w:cs="Arial"/>
          <w:color w:val="auto"/>
          <w:sz w:val="22"/>
          <w:szCs w:val="22"/>
        </w:rPr>
      </w:pPr>
      <w:r w:rsidRPr="00C87D1E">
        <w:rPr>
          <w:rFonts w:ascii="Arial" w:hAnsi="Arial" w:cs="Arial"/>
          <w:color w:val="auto"/>
          <w:sz w:val="22"/>
          <w:szCs w:val="22"/>
        </w:rPr>
        <w:t>12.</w:t>
      </w:r>
      <w:r w:rsidRPr="00CF45D9">
        <w:rPr>
          <w:rFonts w:ascii="Arial" w:hAnsi="Arial" w:cs="Arial"/>
          <w:color w:val="auto"/>
          <w:sz w:val="22"/>
          <w:szCs w:val="22"/>
        </w:rPr>
        <w:t xml:space="preserve"> </w:t>
      </w:r>
      <w:r w:rsidRPr="00C87D1E">
        <w:rPr>
          <w:rFonts w:ascii="Arial" w:hAnsi="Arial" w:cs="Arial"/>
          <w:color w:val="auto"/>
          <w:sz w:val="22"/>
          <w:szCs w:val="22"/>
        </w:rPr>
        <w:t>Insofar as the business of the Association cannot be conducted directly by the Members and the Trustees Board, the powers identified below may be exercised by the following persons:</w:t>
      </w:r>
      <w:r w:rsidRPr="00C87D1E">
        <w:rPr>
          <w:rFonts w:ascii="Arial" w:hAnsi="Arial" w:cs="Arial"/>
          <w:b/>
          <w:bCs/>
          <w:color w:val="auto"/>
          <w:sz w:val="22"/>
          <w:szCs w:val="22"/>
        </w:rPr>
        <w:t xml:space="preserve"> </w:t>
      </w:r>
    </w:p>
    <w:p w14:paraId="55E25EA1" w14:textId="77777777" w:rsidR="00361D7A" w:rsidRPr="00C87D1E" w:rsidRDefault="00361D7A" w:rsidP="00C87D1E">
      <w:pPr>
        <w:pStyle w:val="Default"/>
        <w:spacing w:after="60"/>
        <w:ind w:left="709"/>
        <w:jc w:val="both"/>
        <w:rPr>
          <w:rFonts w:ascii="Arial" w:hAnsi="Arial" w:cs="Arial"/>
          <w:color w:val="auto"/>
          <w:sz w:val="22"/>
          <w:szCs w:val="22"/>
        </w:rPr>
      </w:pPr>
      <w:r w:rsidRPr="00C87D1E">
        <w:rPr>
          <w:rFonts w:ascii="Arial" w:hAnsi="Arial" w:cs="Arial"/>
          <w:color w:val="auto"/>
          <w:sz w:val="22"/>
          <w:szCs w:val="22"/>
        </w:rPr>
        <w:t xml:space="preserve">12.1 </w:t>
      </w:r>
      <w:r w:rsidRPr="00C87D1E">
        <w:rPr>
          <w:rFonts w:ascii="Arial" w:hAnsi="Arial" w:cs="Arial"/>
          <w:b/>
          <w:bCs/>
          <w:color w:val="auto"/>
          <w:sz w:val="22"/>
          <w:szCs w:val="22"/>
        </w:rPr>
        <w:t xml:space="preserve">The President: </w:t>
      </w:r>
    </w:p>
    <w:p w14:paraId="68553A1A" w14:textId="77777777" w:rsidR="00361D7A" w:rsidRPr="00C87D1E" w:rsidRDefault="001D6C1F" w:rsidP="00C87D1E">
      <w:pPr>
        <w:pStyle w:val="Default"/>
        <w:numPr>
          <w:ilvl w:val="1"/>
          <w:numId w:val="16"/>
        </w:numPr>
        <w:spacing w:after="60"/>
        <w:ind w:left="1418" w:hanging="425"/>
        <w:jc w:val="both"/>
        <w:rPr>
          <w:rFonts w:ascii="Arial" w:hAnsi="Arial" w:cs="Arial"/>
          <w:sz w:val="22"/>
          <w:szCs w:val="22"/>
        </w:rPr>
      </w:pPr>
      <w:r>
        <w:rPr>
          <w:rFonts w:ascii="Arial" w:hAnsi="Arial" w:cs="Arial"/>
          <w:sz w:val="22"/>
          <w:szCs w:val="22"/>
        </w:rPr>
        <w:t>They</w:t>
      </w:r>
      <w:r w:rsidR="00361D7A" w:rsidRPr="00C87D1E">
        <w:rPr>
          <w:rFonts w:ascii="Arial" w:hAnsi="Arial" w:cs="Arial"/>
          <w:sz w:val="22"/>
          <w:szCs w:val="22"/>
        </w:rPr>
        <w:t xml:space="preserve"> may delegate to Fellows /</w:t>
      </w:r>
      <w:r w:rsidR="00361D7A">
        <w:rPr>
          <w:rFonts w:ascii="Arial" w:hAnsi="Arial" w:cs="Arial"/>
          <w:sz w:val="22"/>
          <w:szCs w:val="22"/>
        </w:rPr>
        <w:t xml:space="preserve"> </w:t>
      </w:r>
      <w:r w:rsidR="00361D7A" w:rsidRPr="00C87D1E">
        <w:rPr>
          <w:rFonts w:ascii="Arial" w:hAnsi="Arial" w:cs="Arial"/>
          <w:sz w:val="22"/>
          <w:szCs w:val="22"/>
        </w:rPr>
        <w:t xml:space="preserve">Members of BASHH the authority to sign contracts on behalf of the Association for activities which the Board has assigned them responsibility for organising on its behalf. Use of this power to be reported to the other Trustees at their next meeting. </w:t>
      </w:r>
    </w:p>
    <w:p w14:paraId="28A2DBB3" w14:textId="77777777" w:rsidR="00361D7A" w:rsidRPr="00511124" w:rsidRDefault="00361D7A" w:rsidP="00C87D1E">
      <w:pPr>
        <w:pStyle w:val="Default"/>
        <w:numPr>
          <w:ilvl w:val="1"/>
          <w:numId w:val="16"/>
        </w:numPr>
        <w:spacing w:after="60"/>
        <w:ind w:left="1418" w:hanging="425"/>
        <w:jc w:val="both"/>
        <w:rPr>
          <w:rFonts w:ascii="Arial" w:hAnsi="Arial" w:cs="Arial"/>
          <w:sz w:val="22"/>
          <w:szCs w:val="22"/>
        </w:rPr>
      </w:pPr>
      <w:r w:rsidRPr="00511124">
        <w:rPr>
          <w:rFonts w:ascii="Arial" w:hAnsi="Arial" w:cs="Arial"/>
          <w:sz w:val="22"/>
          <w:szCs w:val="22"/>
        </w:rPr>
        <w:t xml:space="preserve">The President shall approve the expenses of the Treasurer.  </w:t>
      </w:r>
    </w:p>
    <w:p w14:paraId="0AD33D38" w14:textId="32C75407" w:rsidR="00361D7A" w:rsidRDefault="001D6C1F" w:rsidP="00C87D1E">
      <w:pPr>
        <w:pStyle w:val="Default"/>
        <w:numPr>
          <w:ilvl w:val="1"/>
          <w:numId w:val="16"/>
        </w:numPr>
        <w:spacing w:after="60"/>
        <w:ind w:left="1418" w:hanging="425"/>
        <w:jc w:val="both"/>
        <w:rPr>
          <w:rFonts w:ascii="Arial" w:hAnsi="Arial" w:cs="Arial"/>
          <w:sz w:val="22"/>
          <w:szCs w:val="22"/>
        </w:rPr>
      </w:pPr>
      <w:r>
        <w:rPr>
          <w:rFonts w:ascii="Arial" w:hAnsi="Arial" w:cs="Arial"/>
          <w:sz w:val="22"/>
          <w:szCs w:val="22"/>
        </w:rPr>
        <w:t>They</w:t>
      </w:r>
      <w:r w:rsidR="00361D7A" w:rsidRPr="00C87D1E">
        <w:rPr>
          <w:rFonts w:ascii="Arial" w:hAnsi="Arial" w:cs="Arial"/>
          <w:sz w:val="22"/>
          <w:szCs w:val="22"/>
        </w:rPr>
        <w:t xml:space="preserve"> shall have access to an annual budget of £7,500 to be used to meet unexpected but legitimate administrative expenditure, up to £2,000 on each occasion. The use of this budget shall be reported to the Trustees at their next meeting. </w:t>
      </w:r>
    </w:p>
    <w:p w14:paraId="23EF6570" w14:textId="006C34A0" w:rsidR="00593573" w:rsidRPr="00C87D1E" w:rsidRDefault="00593573" w:rsidP="00593573">
      <w:pPr>
        <w:pStyle w:val="Default"/>
        <w:numPr>
          <w:ilvl w:val="1"/>
          <w:numId w:val="16"/>
        </w:numPr>
        <w:spacing w:after="60"/>
        <w:ind w:left="1418" w:hanging="425"/>
        <w:jc w:val="both"/>
        <w:rPr>
          <w:rFonts w:ascii="Arial" w:hAnsi="Arial" w:cs="Arial"/>
          <w:sz w:val="22"/>
          <w:szCs w:val="22"/>
        </w:rPr>
      </w:pPr>
      <w:r>
        <w:rPr>
          <w:rFonts w:ascii="Arial" w:hAnsi="Arial" w:cs="Arial"/>
          <w:sz w:val="22"/>
          <w:szCs w:val="22"/>
        </w:rPr>
        <w:t>They should have access to an annual</w:t>
      </w:r>
      <w:r w:rsidRPr="00593573">
        <w:rPr>
          <w:rFonts w:ascii="Arial" w:hAnsi="Arial" w:cs="Arial"/>
          <w:sz w:val="22"/>
          <w:szCs w:val="22"/>
        </w:rPr>
        <w:t xml:space="preserve"> budget of £10,000 specifically set aside for BASHH to deal with emergent public health threats that impact the delivery and care of sexual health in the UK.</w:t>
      </w:r>
      <w:r>
        <w:rPr>
          <w:rStyle w:val="FootnoteReference"/>
          <w:rFonts w:ascii="Arial" w:hAnsi="Arial" w:cs="Arial"/>
          <w:sz w:val="22"/>
          <w:szCs w:val="22"/>
        </w:rPr>
        <w:footnoteReference w:id="1"/>
      </w:r>
    </w:p>
    <w:p w14:paraId="64E042FE" w14:textId="77777777" w:rsidR="00361D7A" w:rsidRPr="00C87D1E" w:rsidRDefault="00361D7A" w:rsidP="00C87D1E">
      <w:pPr>
        <w:pStyle w:val="Default"/>
        <w:numPr>
          <w:ilvl w:val="1"/>
          <w:numId w:val="4"/>
        </w:numPr>
        <w:spacing w:after="60"/>
        <w:ind w:left="1080" w:hanging="360"/>
        <w:jc w:val="both"/>
        <w:rPr>
          <w:rFonts w:ascii="Arial" w:hAnsi="Arial" w:cs="Arial"/>
          <w:color w:val="auto"/>
          <w:sz w:val="22"/>
          <w:szCs w:val="22"/>
        </w:rPr>
      </w:pPr>
    </w:p>
    <w:p w14:paraId="0A76E637" w14:textId="77777777" w:rsidR="00361D7A" w:rsidRPr="00C87D1E" w:rsidRDefault="00361D7A" w:rsidP="00C87D1E">
      <w:pPr>
        <w:pStyle w:val="Default"/>
        <w:numPr>
          <w:ilvl w:val="1"/>
          <w:numId w:val="4"/>
        </w:numPr>
        <w:spacing w:after="60"/>
        <w:ind w:left="709" w:hanging="340"/>
        <w:jc w:val="both"/>
        <w:rPr>
          <w:rFonts w:ascii="Arial" w:hAnsi="Arial" w:cs="Arial"/>
          <w:color w:val="auto"/>
          <w:sz w:val="22"/>
          <w:szCs w:val="22"/>
        </w:rPr>
      </w:pPr>
      <w:r>
        <w:rPr>
          <w:rFonts w:ascii="Arial" w:hAnsi="Arial" w:cs="Arial"/>
          <w:color w:val="auto"/>
          <w:sz w:val="22"/>
          <w:szCs w:val="22"/>
        </w:rPr>
        <w:t>12.2</w:t>
      </w:r>
      <w:r w:rsidRPr="00CF45D9">
        <w:rPr>
          <w:rFonts w:ascii="Arial" w:hAnsi="Arial" w:cs="Arial"/>
          <w:color w:val="auto"/>
          <w:sz w:val="22"/>
          <w:szCs w:val="22"/>
        </w:rPr>
        <w:t xml:space="preserve"> </w:t>
      </w:r>
      <w:r w:rsidRPr="00C87D1E">
        <w:rPr>
          <w:rFonts w:ascii="Arial" w:hAnsi="Arial" w:cs="Arial"/>
          <w:b/>
          <w:bCs/>
          <w:color w:val="auto"/>
          <w:sz w:val="22"/>
          <w:szCs w:val="22"/>
        </w:rPr>
        <w:t xml:space="preserve">Individual Trustees: </w:t>
      </w:r>
    </w:p>
    <w:p w14:paraId="0E6A7A97" w14:textId="77777777" w:rsidR="00361D7A" w:rsidRPr="00C87D1E" w:rsidRDefault="00361D7A" w:rsidP="00C87D1E">
      <w:pPr>
        <w:pStyle w:val="Default"/>
        <w:numPr>
          <w:ilvl w:val="1"/>
          <w:numId w:val="16"/>
        </w:numPr>
        <w:spacing w:after="60"/>
        <w:ind w:left="1418" w:hanging="425"/>
        <w:jc w:val="both"/>
        <w:rPr>
          <w:rFonts w:ascii="Arial" w:hAnsi="Arial" w:cs="Arial"/>
          <w:sz w:val="22"/>
          <w:szCs w:val="22"/>
        </w:rPr>
      </w:pPr>
      <w:r w:rsidRPr="00C87D1E">
        <w:rPr>
          <w:rFonts w:ascii="Arial" w:hAnsi="Arial" w:cs="Arial"/>
          <w:sz w:val="22"/>
          <w:szCs w:val="22"/>
        </w:rPr>
        <w:t xml:space="preserve">Individual Trustees shall be able to exercise the same delegated powers as the President in </w:t>
      </w:r>
      <w:r w:rsidR="001D6C1F">
        <w:rPr>
          <w:rFonts w:ascii="Arial" w:hAnsi="Arial" w:cs="Arial"/>
          <w:sz w:val="22"/>
          <w:szCs w:val="22"/>
        </w:rPr>
        <w:t>the President’s</w:t>
      </w:r>
      <w:r w:rsidRPr="00C87D1E">
        <w:rPr>
          <w:rFonts w:ascii="Arial" w:hAnsi="Arial" w:cs="Arial"/>
          <w:sz w:val="22"/>
          <w:szCs w:val="22"/>
        </w:rPr>
        <w:t xml:space="preserve"> absence (or at </w:t>
      </w:r>
      <w:r w:rsidR="001D6C1F">
        <w:rPr>
          <w:rFonts w:ascii="Arial" w:hAnsi="Arial" w:cs="Arial"/>
          <w:sz w:val="22"/>
          <w:szCs w:val="22"/>
        </w:rPr>
        <w:t>their</w:t>
      </w:r>
      <w:r w:rsidRPr="00C87D1E">
        <w:rPr>
          <w:rFonts w:ascii="Arial" w:hAnsi="Arial" w:cs="Arial"/>
          <w:sz w:val="22"/>
          <w:szCs w:val="22"/>
        </w:rPr>
        <w:t xml:space="preserve"> request) and shall have the same accountability to the Board of Trustees, in that respect. </w:t>
      </w:r>
    </w:p>
    <w:p w14:paraId="25EDA595" w14:textId="77777777" w:rsidR="00361D7A" w:rsidRPr="00C87D1E" w:rsidRDefault="00361D7A" w:rsidP="00C87D1E">
      <w:pPr>
        <w:pStyle w:val="Default"/>
        <w:numPr>
          <w:ilvl w:val="1"/>
          <w:numId w:val="16"/>
        </w:numPr>
        <w:spacing w:after="60"/>
        <w:ind w:left="1418" w:hanging="425"/>
        <w:jc w:val="both"/>
        <w:rPr>
          <w:rFonts w:ascii="Arial" w:hAnsi="Arial" w:cs="Arial"/>
          <w:sz w:val="22"/>
          <w:szCs w:val="22"/>
        </w:rPr>
      </w:pPr>
      <w:r w:rsidRPr="00C87D1E">
        <w:rPr>
          <w:rFonts w:ascii="Arial" w:hAnsi="Arial" w:cs="Arial"/>
          <w:sz w:val="22"/>
          <w:szCs w:val="22"/>
        </w:rPr>
        <w:t xml:space="preserve">Individual Trustees may be given specific delegated authority by the Board of Trustees to conduct tasks on its behalf. </w:t>
      </w:r>
    </w:p>
    <w:p w14:paraId="28F61DD9" w14:textId="77777777" w:rsidR="00361D7A" w:rsidRPr="00C87D1E" w:rsidRDefault="00361D7A" w:rsidP="00C87D1E">
      <w:pPr>
        <w:pStyle w:val="Default"/>
        <w:spacing w:after="60"/>
        <w:ind w:left="360" w:firstLine="720"/>
        <w:jc w:val="both"/>
        <w:rPr>
          <w:rFonts w:ascii="Arial" w:hAnsi="Arial" w:cs="Arial"/>
          <w:color w:val="auto"/>
          <w:sz w:val="22"/>
          <w:szCs w:val="22"/>
        </w:rPr>
      </w:pPr>
    </w:p>
    <w:p w14:paraId="04E3C3B6" w14:textId="77777777" w:rsidR="00361D7A" w:rsidRPr="00C87D1E" w:rsidRDefault="00361D7A" w:rsidP="00C87D1E">
      <w:pPr>
        <w:pStyle w:val="Default"/>
        <w:spacing w:after="60"/>
        <w:ind w:left="360" w:firstLine="349"/>
        <w:jc w:val="both"/>
        <w:rPr>
          <w:rFonts w:ascii="Arial" w:hAnsi="Arial" w:cs="Arial"/>
          <w:color w:val="auto"/>
          <w:sz w:val="22"/>
          <w:szCs w:val="22"/>
        </w:rPr>
      </w:pPr>
      <w:r w:rsidRPr="00C87D1E">
        <w:rPr>
          <w:rFonts w:ascii="Arial" w:hAnsi="Arial" w:cs="Arial"/>
          <w:color w:val="auto"/>
          <w:sz w:val="22"/>
          <w:szCs w:val="22"/>
        </w:rPr>
        <w:t>12.</w:t>
      </w:r>
      <w:r>
        <w:rPr>
          <w:rFonts w:ascii="Arial" w:hAnsi="Arial" w:cs="Arial"/>
          <w:color w:val="auto"/>
          <w:sz w:val="22"/>
          <w:szCs w:val="22"/>
        </w:rPr>
        <w:t>3</w:t>
      </w:r>
      <w:r w:rsidRPr="00C87D1E">
        <w:rPr>
          <w:rFonts w:ascii="Arial" w:hAnsi="Arial" w:cs="Arial"/>
          <w:color w:val="auto"/>
          <w:sz w:val="22"/>
          <w:szCs w:val="22"/>
        </w:rPr>
        <w:t xml:space="preserve"> </w:t>
      </w:r>
      <w:r w:rsidRPr="00C87D1E">
        <w:rPr>
          <w:rFonts w:ascii="Arial" w:hAnsi="Arial" w:cs="Arial"/>
          <w:b/>
          <w:bCs/>
          <w:color w:val="auto"/>
          <w:sz w:val="22"/>
          <w:szCs w:val="22"/>
        </w:rPr>
        <w:t xml:space="preserve">The General Secretary: </w:t>
      </w:r>
    </w:p>
    <w:p w14:paraId="30D7C13C" w14:textId="77777777" w:rsidR="00361D7A" w:rsidRPr="008A6D8F" w:rsidRDefault="001D6C1F" w:rsidP="00C87D1E">
      <w:pPr>
        <w:pStyle w:val="Default"/>
        <w:numPr>
          <w:ilvl w:val="1"/>
          <w:numId w:val="16"/>
        </w:numPr>
        <w:spacing w:after="60"/>
        <w:ind w:left="1418" w:hanging="425"/>
        <w:jc w:val="both"/>
        <w:rPr>
          <w:rFonts w:ascii="Arial" w:hAnsi="Arial" w:cs="Arial"/>
          <w:color w:val="auto"/>
          <w:sz w:val="22"/>
          <w:szCs w:val="22"/>
        </w:rPr>
      </w:pPr>
      <w:r w:rsidRPr="008A6D8F">
        <w:rPr>
          <w:rFonts w:ascii="Arial" w:hAnsi="Arial" w:cs="Arial"/>
          <w:color w:val="auto"/>
          <w:sz w:val="22"/>
          <w:szCs w:val="22"/>
        </w:rPr>
        <w:t>Sh</w:t>
      </w:r>
      <w:r w:rsidR="00361D7A" w:rsidRPr="008A6D8F">
        <w:rPr>
          <w:rFonts w:ascii="Arial" w:hAnsi="Arial" w:cs="Arial"/>
          <w:color w:val="auto"/>
          <w:sz w:val="22"/>
          <w:szCs w:val="22"/>
        </w:rPr>
        <w:t xml:space="preserve">all have access to an annual budget of £7,500 to be used to meet unexpected but legitimate administrative expenditure, up to £2,000 on each occasion. The use of this budget shall be reported to the Trustees at their next meeting. </w:t>
      </w:r>
    </w:p>
    <w:p w14:paraId="601CE367" w14:textId="483ACF77" w:rsidR="00361D7A" w:rsidRPr="008A6D8F" w:rsidRDefault="001D6C1F" w:rsidP="00C87D1E">
      <w:pPr>
        <w:pStyle w:val="Default"/>
        <w:numPr>
          <w:ilvl w:val="1"/>
          <w:numId w:val="16"/>
        </w:numPr>
        <w:spacing w:after="60"/>
        <w:ind w:left="1418" w:hanging="425"/>
        <w:jc w:val="both"/>
        <w:rPr>
          <w:rFonts w:ascii="Arial" w:hAnsi="Arial" w:cs="Arial"/>
          <w:color w:val="auto"/>
          <w:sz w:val="22"/>
          <w:szCs w:val="22"/>
        </w:rPr>
      </w:pPr>
      <w:r w:rsidRPr="008A6D8F">
        <w:rPr>
          <w:rFonts w:ascii="Arial" w:hAnsi="Arial" w:cs="Arial"/>
          <w:color w:val="auto"/>
          <w:sz w:val="22"/>
          <w:szCs w:val="22"/>
        </w:rPr>
        <w:t>Sh</w:t>
      </w:r>
      <w:r w:rsidR="00361D7A" w:rsidRPr="008A6D8F">
        <w:rPr>
          <w:rFonts w:ascii="Arial" w:hAnsi="Arial" w:cs="Arial"/>
          <w:color w:val="auto"/>
          <w:sz w:val="22"/>
          <w:szCs w:val="22"/>
        </w:rPr>
        <w:t xml:space="preserve">all manage the </w:t>
      </w:r>
      <w:r w:rsidR="008A6D8F" w:rsidRPr="008A6D8F">
        <w:rPr>
          <w:rFonts w:ascii="Arial" w:hAnsi="Arial" w:cs="Arial"/>
          <w:color w:val="auto"/>
          <w:sz w:val="22"/>
          <w:szCs w:val="22"/>
        </w:rPr>
        <w:t>Secretariat</w:t>
      </w:r>
      <w:r w:rsidR="008C0013" w:rsidRPr="008A6D8F">
        <w:rPr>
          <w:rFonts w:ascii="Arial" w:hAnsi="Arial" w:cs="Arial"/>
          <w:color w:val="auto"/>
          <w:sz w:val="22"/>
          <w:szCs w:val="22"/>
        </w:rPr>
        <w:t xml:space="preserve"> </w:t>
      </w:r>
      <w:r w:rsidR="00361D7A" w:rsidRPr="008A6D8F">
        <w:rPr>
          <w:rFonts w:ascii="Arial" w:hAnsi="Arial" w:cs="Arial"/>
          <w:color w:val="auto"/>
          <w:sz w:val="22"/>
          <w:szCs w:val="22"/>
        </w:rPr>
        <w:t xml:space="preserve">contract budget and approve the use of </w:t>
      </w:r>
      <w:r w:rsidR="008A6D8F" w:rsidRPr="008A6D8F">
        <w:rPr>
          <w:rFonts w:ascii="Arial" w:hAnsi="Arial" w:cs="Arial"/>
          <w:color w:val="auto"/>
          <w:sz w:val="22"/>
          <w:szCs w:val="22"/>
        </w:rPr>
        <w:t>Secretariat</w:t>
      </w:r>
      <w:r w:rsidR="00361D7A" w:rsidRPr="008A6D8F">
        <w:rPr>
          <w:rFonts w:ascii="Arial" w:hAnsi="Arial" w:cs="Arial"/>
          <w:color w:val="auto"/>
          <w:sz w:val="22"/>
          <w:szCs w:val="22"/>
        </w:rPr>
        <w:t xml:space="preserve"> resources within the terms of the contract with that body by nominating in writing key members of the Association to </w:t>
      </w:r>
      <w:r w:rsidR="008A6D8F" w:rsidRPr="008A6D8F">
        <w:rPr>
          <w:rFonts w:ascii="Arial" w:hAnsi="Arial" w:cs="Arial"/>
          <w:color w:val="auto"/>
          <w:sz w:val="22"/>
          <w:szCs w:val="22"/>
        </w:rPr>
        <w:t>the Secretariat</w:t>
      </w:r>
      <w:r w:rsidR="00361D7A" w:rsidRPr="008A6D8F">
        <w:rPr>
          <w:rFonts w:ascii="Arial" w:hAnsi="Arial" w:cs="Arial"/>
          <w:color w:val="auto"/>
          <w:sz w:val="22"/>
          <w:szCs w:val="22"/>
        </w:rPr>
        <w:t xml:space="preserve">. </w:t>
      </w:r>
      <w:r w:rsidRPr="008A6D8F">
        <w:rPr>
          <w:rFonts w:ascii="Arial" w:hAnsi="Arial" w:cs="Arial"/>
          <w:color w:val="auto"/>
          <w:sz w:val="22"/>
          <w:szCs w:val="22"/>
        </w:rPr>
        <w:t>They</w:t>
      </w:r>
      <w:r w:rsidR="00361D7A" w:rsidRPr="008A6D8F">
        <w:rPr>
          <w:rFonts w:ascii="Arial" w:hAnsi="Arial" w:cs="Arial"/>
          <w:color w:val="auto"/>
          <w:sz w:val="22"/>
          <w:szCs w:val="22"/>
        </w:rPr>
        <w:t xml:space="preserve"> shall monitor the use of </w:t>
      </w:r>
      <w:r w:rsidR="008A6D8F" w:rsidRPr="008A6D8F">
        <w:rPr>
          <w:rFonts w:ascii="Arial" w:hAnsi="Arial" w:cs="Arial"/>
          <w:color w:val="auto"/>
          <w:sz w:val="22"/>
          <w:szCs w:val="22"/>
        </w:rPr>
        <w:t>Secretariat</w:t>
      </w:r>
      <w:r w:rsidR="00361D7A" w:rsidRPr="008A6D8F">
        <w:rPr>
          <w:rFonts w:ascii="Arial" w:hAnsi="Arial" w:cs="Arial"/>
          <w:color w:val="auto"/>
          <w:sz w:val="22"/>
          <w:szCs w:val="22"/>
        </w:rPr>
        <w:t xml:space="preserve"> resources through routine reports specified under the contract. </w:t>
      </w:r>
    </w:p>
    <w:p w14:paraId="4F4CC0A2" w14:textId="77777777" w:rsidR="00361D7A" w:rsidRPr="008A6D8F" w:rsidRDefault="001D6C1F" w:rsidP="00C87D1E">
      <w:pPr>
        <w:pStyle w:val="Default"/>
        <w:numPr>
          <w:ilvl w:val="1"/>
          <w:numId w:val="16"/>
        </w:numPr>
        <w:spacing w:after="60"/>
        <w:ind w:left="1418" w:hanging="425"/>
        <w:jc w:val="both"/>
        <w:rPr>
          <w:rFonts w:ascii="Arial" w:hAnsi="Arial" w:cs="Arial"/>
          <w:color w:val="auto"/>
          <w:sz w:val="22"/>
          <w:szCs w:val="22"/>
        </w:rPr>
      </w:pPr>
      <w:r w:rsidRPr="008A6D8F">
        <w:rPr>
          <w:rFonts w:ascii="Arial" w:hAnsi="Arial" w:cs="Arial"/>
          <w:color w:val="auto"/>
          <w:sz w:val="22"/>
          <w:szCs w:val="22"/>
        </w:rPr>
        <w:t>Ma</w:t>
      </w:r>
      <w:r w:rsidR="00361D7A" w:rsidRPr="008A6D8F">
        <w:rPr>
          <w:rFonts w:ascii="Arial" w:hAnsi="Arial" w:cs="Arial"/>
          <w:color w:val="auto"/>
          <w:sz w:val="22"/>
          <w:szCs w:val="22"/>
        </w:rPr>
        <w:t xml:space="preserve">y approve the ad hoc use of </w:t>
      </w:r>
      <w:r w:rsidR="008C0013" w:rsidRPr="008A6D8F">
        <w:rPr>
          <w:rFonts w:ascii="Arial" w:hAnsi="Arial" w:cs="Arial"/>
          <w:color w:val="auto"/>
          <w:sz w:val="22"/>
          <w:szCs w:val="22"/>
        </w:rPr>
        <w:t xml:space="preserve">external </w:t>
      </w:r>
      <w:r w:rsidR="00361D7A" w:rsidRPr="008A6D8F">
        <w:rPr>
          <w:rFonts w:ascii="Arial" w:hAnsi="Arial" w:cs="Arial"/>
          <w:color w:val="auto"/>
          <w:sz w:val="22"/>
          <w:szCs w:val="22"/>
        </w:rPr>
        <w:t xml:space="preserve">facilities and resources, up to £2000 on each occasion, where </w:t>
      </w:r>
      <w:r w:rsidRPr="008A6D8F">
        <w:rPr>
          <w:rFonts w:ascii="Arial" w:hAnsi="Arial" w:cs="Arial"/>
          <w:color w:val="auto"/>
          <w:sz w:val="22"/>
          <w:szCs w:val="22"/>
        </w:rPr>
        <w:t>they</w:t>
      </w:r>
      <w:r w:rsidR="00361D7A" w:rsidRPr="008A6D8F">
        <w:rPr>
          <w:rFonts w:ascii="Arial" w:hAnsi="Arial" w:cs="Arial"/>
          <w:color w:val="auto"/>
          <w:sz w:val="22"/>
          <w:szCs w:val="22"/>
        </w:rPr>
        <w:t xml:space="preserve"> consider that the needs of the Association so demand. Such decisions to be reported to the Trustees at the earliest convenient time. </w:t>
      </w:r>
    </w:p>
    <w:p w14:paraId="4E86D500" w14:textId="77777777" w:rsidR="00361D7A" w:rsidRPr="008A6D8F" w:rsidRDefault="001D6C1F" w:rsidP="00C87D1E">
      <w:pPr>
        <w:pStyle w:val="Default"/>
        <w:numPr>
          <w:ilvl w:val="1"/>
          <w:numId w:val="16"/>
        </w:numPr>
        <w:spacing w:after="60"/>
        <w:ind w:left="1418" w:hanging="425"/>
        <w:jc w:val="both"/>
        <w:rPr>
          <w:rFonts w:ascii="Arial" w:hAnsi="Arial" w:cs="Arial"/>
          <w:color w:val="auto"/>
          <w:sz w:val="22"/>
          <w:szCs w:val="22"/>
        </w:rPr>
      </w:pPr>
      <w:r w:rsidRPr="008A6D8F">
        <w:rPr>
          <w:rFonts w:ascii="Arial" w:hAnsi="Arial" w:cs="Arial"/>
          <w:color w:val="auto"/>
          <w:sz w:val="22"/>
          <w:szCs w:val="22"/>
        </w:rPr>
        <w:t>M</w:t>
      </w:r>
      <w:r w:rsidR="00361D7A" w:rsidRPr="008A6D8F">
        <w:rPr>
          <w:rFonts w:ascii="Arial" w:hAnsi="Arial" w:cs="Arial"/>
          <w:color w:val="auto"/>
          <w:sz w:val="22"/>
          <w:szCs w:val="22"/>
        </w:rPr>
        <w:t xml:space="preserve">ay sign contracts on behalf of the Association as may have been approved specifically or in principal by the Trustees. </w:t>
      </w:r>
    </w:p>
    <w:p w14:paraId="25A64C26" w14:textId="77777777" w:rsidR="00361D7A" w:rsidRPr="008A6D8F" w:rsidRDefault="00361D7A" w:rsidP="00C87D1E">
      <w:pPr>
        <w:pStyle w:val="Default"/>
        <w:numPr>
          <w:ilvl w:val="1"/>
          <w:numId w:val="16"/>
        </w:numPr>
        <w:spacing w:after="60"/>
        <w:ind w:left="1418" w:hanging="425"/>
        <w:jc w:val="both"/>
        <w:rPr>
          <w:rFonts w:ascii="Arial" w:hAnsi="Arial" w:cs="Arial"/>
          <w:color w:val="auto"/>
          <w:sz w:val="22"/>
          <w:szCs w:val="22"/>
        </w:rPr>
      </w:pPr>
      <w:r w:rsidRPr="008A6D8F">
        <w:rPr>
          <w:rFonts w:ascii="Arial" w:hAnsi="Arial" w:cs="Arial"/>
          <w:color w:val="auto"/>
          <w:sz w:val="22"/>
          <w:szCs w:val="22"/>
        </w:rPr>
        <w:t xml:space="preserve">May accept or reject funds on behalf of the Trustees within policies they have adopted. </w:t>
      </w:r>
    </w:p>
    <w:p w14:paraId="77C41DE6" w14:textId="77777777" w:rsidR="00361D7A" w:rsidRPr="008A6D8F" w:rsidRDefault="00361D7A" w:rsidP="00C87D1E">
      <w:pPr>
        <w:pStyle w:val="Default"/>
        <w:numPr>
          <w:ilvl w:val="1"/>
          <w:numId w:val="16"/>
        </w:numPr>
        <w:spacing w:after="60"/>
        <w:ind w:left="1418" w:hanging="425"/>
        <w:jc w:val="both"/>
        <w:rPr>
          <w:rFonts w:ascii="Arial" w:hAnsi="Arial" w:cs="Arial"/>
          <w:color w:val="auto"/>
          <w:sz w:val="22"/>
          <w:szCs w:val="22"/>
        </w:rPr>
      </w:pPr>
      <w:r w:rsidRPr="008A6D8F">
        <w:rPr>
          <w:rFonts w:ascii="Arial" w:hAnsi="Arial" w:cs="Arial"/>
          <w:color w:val="auto"/>
          <w:sz w:val="22"/>
          <w:szCs w:val="22"/>
        </w:rPr>
        <w:t xml:space="preserve">May delegate responsibility for matters relating to the membership to a membership secretary </w:t>
      </w:r>
      <w:r w:rsidR="00104E7D" w:rsidRPr="008A6D8F">
        <w:rPr>
          <w:rFonts w:ascii="Arial" w:hAnsi="Arial" w:cs="Arial"/>
          <w:color w:val="auto"/>
          <w:sz w:val="22"/>
          <w:szCs w:val="22"/>
        </w:rPr>
        <w:t xml:space="preserve">(the Honorary Assistant Secretary) </w:t>
      </w:r>
      <w:r w:rsidRPr="008A6D8F">
        <w:rPr>
          <w:rFonts w:ascii="Arial" w:hAnsi="Arial" w:cs="Arial"/>
          <w:color w:val="auto"/>
          <w:sz w:val="22"/>
          <w:szCs w:val="22"/>
        </w:rPr>
        <w:t xml:space="preserve">where one has been elected or appointed. </w:t>
      </w:r>
    </w:p>
    <w:p w14:paraId="39BC076D" w14:textId="77777777" w:rsidR="00361D7A" w:rsidRPr="008A6D8F" w:rsidRDefault="001D6C1F" w:rsidP="00C87D1E">
      <w:pPr>
        <w:pStyle w:val="Default"/>
        <w:numPr>
          <w:ilvl w:val="1"/>
          <w:numId w:val="16"/>
        </w:numPr>
        <w:spacing w:after="60"/>
        <w:ind w:left="1418" w:hanging="425"/>
        <w:jc w:val="both"/>
        <w:rPr>
          <w:rFonts w:ascii="Arial" w:hAnsi="Arial" w:cs="Arial"/>
          <w:color w:val="auto"/>
          <w:sz w:val="22"/>
          <w:szCs w:val="22"/>
        </w:rPr>
      </w:pPr>
      <w:r w:rsidRPr="008A6D8F">
        <w:rPr>
          <w:rFonts w:ascii="Arial" w:hAnsi="Arial" w:cs="Arial"/>
          <w:color w:val="auto"/>
          <w:sz w:val="22"/>
          <w:szCs w:val="22"/>
        </w:rPr>
        <w:t>Shall</w:t>
      </w:r>
      <w:r w:rsidR="00361D7A" w:rsidRPr="008A6D8F">
        <w:rPr>
          <w:rFonts w:ascii="Arial" w:hAnsi="Arial" w:cs="Arial"/>
          <w:color w:val="auto"/>
          <w:sz w:val="22"/>
          <w:szCs w:val="22"/>
        </w:rPr>
        <w:t xml:space="preserve"> approve the President’s expenses </w:t>
      </w:r>
    </w:p>
    <w:p w14:paraId="7D75B8A3" w14:textId="77777777" w:rsidR="00361D7A" w:rsidRPr="00C87D1E" w:rsidRDefault="00361D7A" w:rsidP="00C87D1E">
      <w:pPr>
        <w:pStyle w:val="Default"/>
        <w:numPr>
          <w:ilvl w:val="1"/>
          <w:numId w:val="4"/>
        </w:numPr>
        <w:spacing w:after="60"/>
        <w:ind w:left="720"/>
        <w:jc w:val="both"/>
        <w:rPr>
          <w:rFonts w:ascii="Arial" w:hAnsi="Arial" w:cs="Arial"/>
          <w:color w:val="auto"/>
          <w:sz w:val="22"/>
          <w:szCs w:val="22"/>
        </w:rPr>
      </w:pPr>
      <w:r w:rsidRPr="00C87D1E">
        <w:rPr>
          <w:rFonts w:ascii="Arial" w:hAnsi="Arial" w:cs="Arial"/>
          <w:color w:val="auto"/>
          <w:sz w:val="22"/>
          <w:szCs w:val="22"/>
        </w:rPr>
        <w:t xml:space="preserve"> </w:t>
      </w:r>
    </w:p>
    <w:p w14:paraId="28392F77" w14:textId="77777777" w:rsidR="00361D7A" w:rsidRPr="008A6D8F" w:rsidRDefault="00361D7A" w:rsidP="00C87D1E">
      <w:pPr>
        <w:pStyle w:val="Default"/>
        <w:spacing w:after="60"/>
        <w:ind w:left="340" w:firstLine="369"/>
        <w:jc w:val="both"/>
        <w:rPr>
          <w:rFonts w:ascii="Arial" w:hAnsi="Arial" w:cs="Arial"/>
          <w:color w:val="auto"/>
          <w:sz w:val="22"/>
          <w:szCs w:val="22"/>
        </w:rPr>
      </w:pPr>
      <w:r w:rsidRPr="00C87D1E">
        <w:rPr>
          <w:rFonts w:ascii="Arial" w:hAnsi="Arial" w:cs="Arial"/>
          <w:color w:val="auto"/>
          <w:sz w:val="22"/>
          <w:szCs w:val="22"/>
        </w:rPr>
        <w:t>12</w:t>
      </w:r>
      <w:r w:rsidRPr="008A6D8F">
        <w:rPr>
          <w:rFonts w:ascii="Arial" w:hAnsi="Arial" w:cs="Arial"/>
          <w:color w:val="auto"/>
          <w:sz w:val="22"/>
          <w:szCs w:val="22"/>
        </w:rPr>
        <w:t xml:space="preserve">.4 </w:t>
      </w:r>
      <w:r w:rsidRPr="008A6D8F">
        <w:rPr>
          <w:rFonts w:ascii="Arial" w:hAnsi="Arial" w:cs="Arial"/>
          <w:b/>
          <w:bCs/>
          <w:color w:val="auto"/>
          <w:sz w:val="22"/>
          <w:szCs w:val="22"/>
        </w:rPr>
        <w:t xml:space="preserve">The Treasurer: </w:t>
      </w:r>
    </w:p>
    <w:p w14:paraId="34DEB196" w14:textId="77777777" w:rsidR="00361D7A" w:rsidRPr="008A6D8F" w:rsidRDefault="00361D7A" w:rsidP="00C87D1E">
      <w:pPr>
        <w:pStyle w:val="Default"/>
        <w:numPr>
          <w:ilvl w:val="1"/>
          <w:numId w:val="16"/>
        </w:numPr>
        <w:spacing w:after="60"/>
        <w:ind w:left="1418" w:hanging="425"/>
        <w:jc w:val="both"/>
        <w:rPr>
          <w:rFonts w:ascii="Arial" w:hAnsi="Arial" w:cs="Arial"/>
          <w:color w:val="auto"/>
          <w:sz w:val="22"/>
          <w:szCs w:val="22"/>
        </w:rPr>
      </w:pPr>
      <w:r w:rsidRPr="008A6D8F">
        <w:rPr>
          <w:rFonts w:ascii="Arial" w:hAnsi="Arial" w:cs="Arial"/>
          <w:color w:val="auto"/>
          <w:sz w:val="22"/>
          <w:szCs w:val="22"/>
        </w:rPr>
        <w:t xml:space="preserve">The Treasurer’s primary function is to oversee the handling of the funds of the Association within the policies laid down by the Trustees. It is not primarily </w:t>
      </w:r>
      <w:r w:rsidR="001D6C1F" w:rsidRPr="008A6D8F">
        <w:rPr>
          <w:rFonts w:ascii="Arial" w:hAnsi="Arial" w:cs="Arial"/>
          <w:color w:val="auto"/>
          <w:sz w:val="22"/>
          <w:szCs w:val="22"/>
        </w:rPr>
        <w:t>their</w:t>
      </w:r>
      <w:r w:rsidRPr="008A6D8F">
        <w:rPr>
          <w:rFonts w:ascii="Arial" w:hAnsi="Arial" w:cs="Arial"/>
          <w:color w:val="auto"/>
          <w:sz w:val="22"/>
          <w:szCs w:val="22"/>
        </w:rPr>
        <w:t xml:space="preserve"> function to approve expenditure, ab initio, particularly where such expenditure has not been considered directly by the Trustees or indirectly as part of a budget allocation.  </w:t>
      </w:r>
    </w:p>
    <w:p w14:paraId="5E4F9AA9" w14:textId="77777777" w:rsidR="00361D7A" w:rsidRPr="00C87D1E" w:rsidRDefault="00361D7A" w:rsidP="00C87D1E">
      <w:pPr>
        <w:pStyle w:val="Default"/>
        <w:numPr>
          <w:ilvl w:val="1"/>
          <w:numId w:val="16"/>
        </w:numPr>
        <w:spacing w:after="60"/>
        <w:ind w:left="1418" w:hanging="425"/>
        <w:jc w:val="both"/>
        <w:rPr>
          <w:rFonts w:ascii="Arial" w:hAnsi="Arial" w:cs="Arial"/>
          <w:color w:val="auto"/>
          <w:sz w:val="22"/>
          <w:szCs w:val="22"/>
        </w:rPr>
      </w:pPr>
      <w:r w:rsidRPr="008A6D8F">
        <w:rPr>
          <w:rFonts w:ascii="Arial" w:hAnsi="Arial" w:cs="Arial"/>
          <w:color w:val="auto"/>
          <w:sz w:val="22"/>
          <w:szCs w:val="22"/>
        </w:rPr>
        <w:t>All disbursements must be authorised by the Treasurer who shall ensure</w:t>
      </w:r>
      <w:r w:rsidRPr="00C87D1E">
        <w:rPr>
          <w:rFonts w:ascii="Arial" w:hAnsi="Arial" w:cs="Arial"/>
          <w:color w:val="auto"/>
          <w:sz w:val="22"/>
          <w:szCs w:val="22"/>
        </w:rPr>
        <w:t xml:space="preserve"> that funds are not disbursed that are not charitable and/or have not been approved either </w:t>
      </w:r>
      <w:r>
        <w:rPr>
          <w:rFonts w:ascii="Arial" w:hAnsi="Arial" w:cs="Arial"/>
          <w:color w:val="auto"/>
          <w:sz w:val="22"/>
          <w:szCs w:val="22"/>
        </w:rPr>
        <w:t xml:space="preserve">directly </w:t>
      </w:r>
      <w:r w:rsidRPr="00C87D1E">
        <w:rPr>
          <w:rFonts w:ascii="Arial" w:hAnsi="Arial" w:cs="Arial"/>
          <w:color w:val="auto"/>
          <w:sz w:val="22"/>
          <w:szCs w:val="22"/>
        </w:rPr>
        <w:t xml:space="preserve">by the Trustees or under delegated powers. Having assured </w:t>
      </w:r>
      <w:r w:rsidR="001D6C1F">
        <w:rPr>
          <w:rFonts w:ascii="Arial" w:hAnsi="Arial" w:cs="Arial"/>
          <w:color w:val="auto"/>
          <w:sz w:val="22"/>
          <w:szCs w:val="22"/>
        </w:rPr>
        <w:t>themselves</w:t>
      </w:r>
      <w:r w:rsidRPr="00C87D1E">
        <w:rPr>
          <w:rFonts w:ascii="Arial" w:hAnsi="Arial" w:cs="Arial"/>
          <w:color w:val="auto"/>
          <w:sz w:val="22"/>
          <w:szCs w:val="22"/>
        </w:rPr>
        <w:t xml:space="preserve"> that expenditure has been properly approved, s/he may pass such expenditure for settlement</w:t>
      </w:r>
      <w:r>
        <w:rPr>
          <w:rFonts w:ascii="Arial" w:hAnsi="Arial" w:cs="Arial"/>
          <w:color w:val="auto"/>
          <w:sz w:val="22"/>
          <w:szCs w:val="22"/>
        </w:rPr>
        <w:t>.</w:t>
      </w:r>
      <w:r w:rsidRPr="00C87D1E">
        <w:rPr>
          <w:rFonts w:ascii="Arial" w:hAnsi="Arial" w:cs="Arial"/>
          <w:color w:val="auto"/>
          <w:sz w:val="22"/>
          <w:szCs w:val="22"/>
        </w:rPr>
        <w:t xml:space="preserve"> </w:t>
      </w:r>
    </w:p>
    <w:p w14:paraId="2EED3710" w14:textId="77777777" w:rsidR="00361D7A" w:rsidRPr="00C87D1E" w:rsidRDefault="00361D7A" w:rsidP="00C87D1E">
      <w:pPr>
        <w:pStyle w:val="Default"/>
        <w:numPr>
          <w:ilvl w:val="1"/>
          <w:numId w:val="16"/>
        </w:numPr>
        <w:spacing w:after="60"/>
        <w:ind w:left="1418" w:hanging="425"/>
        <w:jc w:val="both"/>
        <w:rPr>
          <w:rFonts w:ascii="Arial" w:hAnsi="Arial" w:cs="Arial"/>
          <w:color w:val="auto"/>
          <w:sz w:val="22"/>
          <w:szCs w:val="22"/>
        </w:rPr>
      </w:pPr>
      <w:r w:rsidRPr="00C87D1E">
        <w:rPr>
          <w:rFonts w:ascii="Arial" w:hAnsi="Arial" w:cs="Arial"/>
          <w:color w:val="auto"/>
          <w:sz w:val="22"/>
          <w:szCs w:val="22"/>
        </w:rPr>
        <w:t xml:space="preserve">Where third parties have been given authority over the funds of the Association </w:t>
      </w:r>
      <w:r w:rsidR="00DE184E" w:rsidRPr="00C87D1E">
        <w:rPr>
          <w:rFonts w:ascii="Arial" w:hAnsi="Arial" w:cs="Arial"/>
          <w:color w:val="auto"/>
          <w:sz w:val="22"/>
          <w:szCs w:val="22"/>
        </w:rPr>
        <w:t>e.g.</w:t>
      </w:r>
      <w:r w:rsidRPr="00C87D1E">
        <w:rPr>
          <w:rFonts w:ascii="Arial" w:hAnsi="Arial" w:cs="Arial"/>
          <w:color w:val="auto"/>
          <w:sz w:val="22"/>
          <w:szCs w:val="22"/>
        </w:rPr>
        <w:t xml:space="preserve"> bankers, investment managers, the Treasurer shall be responsible for monitoring the performance of such persons / organisations and for reporting regularly on such performance to the Trustees. </w:t>
      </w:r>
    </w:p>
    <w:p w14:paraId="5D662957" w14:textId="77777777" w:rsidR="00361D7A" w:rsidRPr="00C87D1E" w:rsidRDefault="00361D7A" w:rsidP="00C87D1E">
      <w:pPr>
        <w:pStyle w:val="Default"/>
        <w:numPr>
          <w:ilvl w:val="1"/>
          <w:numId w:val="16"/>
        </w:numPr>
        <w:spacing w:after="60"/>
        <w:ind w:left="1418" w:hanging="425"/>
        <w:jc w:val="both"/>
        <w:rPr>
          <w:rFonts w:ascii="Arial" w:hAnsi="Arial" w:cs="Arial"/>
          <w:color w:val="auto"/>
          <w:sz w:val="22"/>
          <w:szCs w:val="22"/>
        </w:rPr>
      </w:pPr>
      <w:r w:rsidRPr="00C87D1E">
        <w:rPr>
          <w:rFonts w:ascii="Arial" w:hAnsi="Arial" w:cs="Arial"/>
          <w:color w:val="auto"/>
          <w:sz w:val="22"/>
          <w:szCs w:val="22"/>
        </w:rPr>
        <w:t xml:space="preserve">The Treasurer shall devise guidelines for the acceptance of funds from third parties. </w:t>
      </w:r>
      <w:r w:rsidR="001D6C1F">
        <w:rPr>
          <w:rFonts w:ascii="Arial" w:hAnsi="Arial" w:cs="Arial"/>
          <w:color w:val="auto"/>
          <w:sz w:val="22"/>
          <w:szCs w:val="22"/>
        </w:rPr>
        <w:t>They</w:t>
      </w:r>
      <w:r w:rsidRPr="00C87D1E">
        <w:rPr>
          <w:rFonts w:ascii="Arial" w:hAnsi="Arial" w:cs="Arial"/>
          <w:color w:val="auto"/>
          <w:sz w:val="22"/>
          <w:szCs w:val="22"/>
        </w:rPr>
        <w:t xml:space="preserve"> shall be responsible for approving contracts with sponsors where funds have not been donated unconditionally but have conditions attached. </w:t>
      </w:r>
    </w:p>
    <w:p w14:paraId="334CE837" w14:textId="77777777" w:rsidR="00361D7A" w:rsidRPr="00C87D1E" w:rsidRDefault="00361D7A" w:rsidP="00C87D1E">
      <w:pPr>
        <w:pStyle w:val="Default"/>
        <w:numPr>
          <w:ilvl w:val="1"/>
          <w:numId w:val="16"/>
        </w:numPr>
        <w:spacing w:after="60"/>
        <w:ind w:left="1418" w:hanging="425"/>
        <w:jc w:val="both"/>
        <w:rPr>
          <w:rFonts w:ascii="Arial" w:hAnsi="Arial" w:cs="Arial"/>
          <w:color w:val="auto"/>
          <w:sz w:val="22"/>
          <w:szCs w:val="22"/>
        </w:rPr>
      </w:pPr>
      <w:r w:rsidRPr="00C87D1E">
        <w:rPr>
          <w:rFonts w:ascii="Arial" w:hAnsi="Arial" w:cs="Arial"/>
          <w:color w:val="auto"/>
          <w:sz w:val="22"/>
          <w:szCs w:val="22"/>
        </w:rPr>
        <w:t>The Treasurer shall ensure that the financial records of the Association accurately reflect the manner in which the Association is managed as well as meeting the Accounting and Reporting requirements of the Charity Commission</w:t>
      </w:r>
      <w:r>
        <w:rPr>
          <w:rFonts w:ascii="Arial" w:hAnsi="Arial" w:cs="Arial"/>
          <w:color w:val="auto"/>
          <w:sz w:val="22"/>
          <w:szCs w:val="22"/>
        </w:rPr>
        <w:t xml:space="preserve"> and Companies House</w:t>
      </w:r>
      <w:r w:rsidRPr="00C87D1E">
        <w:rPr>
          <w:rFonts w:ascii="Arial" w:hAnsi="Arial" w:cs="Arial"/>
          <w:color w:val="auto"/>
          <w:sz w:val="22"/>
          <w:szCs w:val="22"/>
        </w:rPr>
        <w:t xml:space="preserve">. </w:t>
      </w:r>
    </w:p>
    <w:p w14:paraId="28755841" w14:textId="77777777" w:rsidR="00361D7A" w:rsidRPr="00C87D1E" w:rsidRDefault="00361D7A" w:rsidP="00C87D1E">
      <w:pPr>
        <w:pStyle w:val="Default"/>
        <w:numPr>
          <w:ilvl w:val="1"/>
          <w:numId w:val="16"/>
        </w:numPr>
        <w:spacing w:after="60"/>
        <w:ind w:left="1418" w:hanging="425"/>
        <w:jc w:val="both"/>
        <w:rPr>
          <w:rFonts w:ascii="Arial" w:hAnsi="Arial" w:cs="Arial"/>
          <w:color w:val="auto"/>
          <w:sz w:val="22"/>
          <w:szCs w:val="22"/>
        </w:rPr>
      </w:pPr>
      <w:r w:rsidRPr="00C87D1E">
        <w:rPr>
          <w:rFonts w:ascii="Arial" w:hAnsi="Arial" w:cs="Arial"/>
          <w:color w:val="auto"/>
          <w:sz w:val="22"/>
          <w:szCs w:val="22"/>
        </w:rPr>
        <w:t xml:space="preserve">The Treasurer shall approve the expenses of all Trustees, except for their own expenses and those of the President. </w:t>
      </w:r>
    </w:p>
    <w:p w14:paraId="38C77A06" w14:textId="77777777" w:rsidR="00361D7A" w:rsidRDefault="00361D7A" w:rsidP="00C87D1E">
      <w:pPr>
        <w:pStyle w:val="Default"/>
        <w:spacing w:after="60"/>
        <w:ind w:left="360" w:firstLine="720"/>
        <w:jc w:val="both"/>
        <w:rPr>
          <w:rFonts w:ascii="Arial" w:hAnsi="Arial" w:cs="Arial"/>
          <w:color w:val="auto"/>
          <w:sz w:val="22"/>
          <w:szCs w:val="22"/>
        </w:rPr>
      </w:pPr>
    </w:p>
    <w:p w14:paraId="57A10BCC" w14:textId="77777777" w:rsidR="00361D7A" w:rsidRPr="00C87D1E" w:rsidRDefault="00361D7A" w:rsidP="00C87D1E">
      <w:pPr>
        <w:pStyle w:val="Default"/>
        <w:keepNext/>
        <w:spacing w:after="60"/>
        <w:ind w:left="360" w:firstLine="349"/>
        <w:jc w:val="both"/>
        <w:rPr>
          <w:rFonts w:ascii="Arial" w:hAnsi="Arial" w:cs="Arial"/>
          <w:color w:val="auto"/>
          <w:sz w:val="22"/>
          <w:szCs w:val="22"/>
        </w:rPr>
      </w:pPr>
      <w:r w:rsidRPr="00C87D1E">
        <w:rPr>
          <w:rFonts w:ascii="Arial" w:hAnsi="Arial" w:cs="Arial"/>
          <w:color w:val="auto"/>
          <w:sz w:val="22"/>
          <w:szCs w:val="22"/>
        </w:rPr>
        <w:t>12.</w:t>
      </w:r>
      <w:r>
        <w:rPr>
          <w:rFonts w:ascii="Arial" w:hAnsi="Arial" w:cs="Arial"/>
          <w:color w:val="auto"/>
          <w:sz w:val="22"/>
          <w:szCs w:val="22"/>
        </w:rPr>
        <w:t>5</w:t>
      </w:r>
      <w:r w:rsidRPr="00C87D1E">
        <w:rPr>
          <w:rFonts w:ascii="Arial" w:hAnsi="Arial" w:cs="Arial"/>
          <w:color w:val="auto"/>
          <w:sz w:val="22"/>
          <w:szCs w:val="22"/>
        </w:rPr>
        <w:t xml:space="preserve"> The </w:t>
      </w:r>
      <w:r w:rsidRPr="00C87D1E">
        <w:rPr>
          <w:rFonts w:ascii="Arial" w:hAnsi="Arial" w:cs="Arial"/>
          <w:b/>
          <w:bCs/>
          <w:color w:val="auto"/>
          <w:sz w:val="22"/>
          <w:szCs w:val="22"/>
        </w:rPr>
        <w:t xml:space="preserve">Conference and Communications Secretary: </w:t>
      </w:r>
    </w:p>
    <w:p w14:paraId="584E8639" w14:textId="77777777" w:rsidR="00361D7A" w:rsidRPr="00C87D1E" w:rsidRDefault="00482CBC" w:rsidP="00C87D1E">
      <w:pPr>
        <w:pStyle w:val="Default"/>
        <w:keepNext/>
        <w:numPr>
          <w:ilvl w:val="1"/>
          <w:numId w:val="16"/>
        </w:numPr>
        <w:spacing w:after="60"/>
        <w:ind w:left="1418" w:hanging="425"/>
        <w:jc w:val="both"/>
        <w:rPr>
          <w:rFonts w:ascii="Arial" w:hAnsi="Arial" w:cs="Arial"/>
          <w:color w:val="auto"/>
          <w:sz w:val="22"/>
          <w:szCs w:val="22"/>
        </w:rPr>
      </w:pPr>
      <w:r>
        <w:rPr>
          <w:rFonts w:ascii="Arial" w:hAnsi="Arial" w:cs="Arial"/>
          <w:color w:val="auto"/>
          <w:sz w:val="22"/>
          <w:szCs w:val="22"/>
        </w:rPr>
        <w:t>S</w:t>
      </w:r>
      <w:r w:rsidR="00361D7A" w:rsidRPr="00C87D1E">
        <w:rPr>
          <w:rFonts w:ascii="Arial" w:hAnsi="Arial" w:cs="Arial"/>
          <w:color w:val="auto"/>
          <w:sz w:val="22"/>
          <w:szCs w:val="22"/>
        </w:rPr>
        <w:t>hall operate within budgets approved by the Trustees as regards the Spring Conference and other similar events. Such budgets shall provide for a degree of ad hoc expenditure up to £</w:t>
      </w:r>
      <w:r w:rsidR="00C905A4">
        <w:rPr>
          <w:rFonts w:ascii="Arial" w:hAnsi="Arial" w:cs="Arial"/>
          <w:color w:val="auto"/>
          <w:sz w:val="22"/>
          <w:szCs w:val="22"/>
        </w:rPr>
        <w:t>3</w:t>
      </w:r>
      <w:r w:rsidR="00361D7A" w:rsidRPr="00C87D1E">
        <w:rPr>
          <w:rFonts w:ascii="Arial" w:hAnsi="Arial" w:cs="Arial"/>
          <w:color w:val="auto"/>
          <w:sz w:val="22"/>
          <w:szCs w:val="22"/>
        </w:rPr>
        <w:t xml:space="preserve">,000 per item to permit decisions to be taken at short notice. The Conference and Communications Secretary shall account to the Treasurer for such spending. </w:t>
      </w:r>
    </w:p>
    <w:p w14:paraId="57800EE0" w14:textId="77777777" w:rsidR="00361D7A" w:rsidRPr="00C87D1E" w:rsidRDefault="00482CBC" w:rsidP="00C87D1E">
      <w:pPr>
        <w:pStyle w:val="Default"/>
        <w:numPr>
          <w:ilvl w:val="1"/>
          <w:numId w:val="16"/>
        </w:numPr>
        <w:spacing w:after="60"/>
        <w:ind w:left="1418" w:hanging="425"/>
        <w:jc w:val="both"/>
        <w:rPr>
          <w:rFonts w:ascii="Arial" w:hAnsi="Arial" w:cs="Arial"/>
          <w:color w:val="auto"/>
          <w:sz w:val="22"/>
          <w:szCs w:val="22"/>
        </w:rPr>
      </w:pPr>
      <w:r>
        <w:rPr>
          <w:rFonts w:ascii="Arial" w:hAnsi="Arial" w:cs="Arial"/>
          <w:color w:val="auto"/>
          <w:sz w:val="22"/>
          <w:szCs w:val="22"/>
        </w:rPr>
        <w:t>M</w:t>
      </w:r>
      <w:r w:rsidR="00361D7A" w:rsidRPr="00C87D1E">
        <w:rPr>
          <w:rFonts w:ascii="Arial" w:hAnsi="Arial" w:cs="Arial"/>
          <w:color w:val="auto"/>
          <w:sz w:val="22"/>
          <w:szCs w:val="22"/>
        </w:rPr>
        <w:t xml:space="preserve">ay sign contracts on behalf of the Association in connection with the annual Spring Meeting, and other conferences that s/he has been assigned responsibility for organising by the </w:t>
      </w:r>
      <w:r w:rsidR="00361D7A">
        <w:rPr>
          <w:rFonts w:ascii="Arial" w:hAnsi="Arial" w:cs="Arial"/>
          <w:color w:val="auto"/>
          <w:sz w:val="22"/>
          <w:szCs w:val="22"/>
        </w:rPr>
        <w:t xml:space="preserve">Trustees </w:t>
      </w:r>
      <w:r w:rsidR="00361D7A" w:rsidRPr="00C87D1E">
        <w:rPr>
          <w:rFonts w:ascii="Arial" w:hAnsi="Arial" w:cs="Arial"/>
          <w:color w:val="auto"/>
          <w:sz w:val="22"/>
          <w:szCs w:val="22"/>
        </w:rPr>
        <w:t xml:space="preserve">Board.  </w:t>
      </w:r>
    </w:p>
    <w:p w14:paraId="66C77CDE" w14:textId="77777777" w:rsidR="00361D7A" w:rsidRPr="00C87D1E" w:rsidRDefault="00361D7A" w:rsidP="00C87D1E">
      <w:pPr>
        <w:pStyle w:val="Default"/>
        <w:numPr>
          <w:ilvl w:val="1"/>
          <w:numId w:val="16"/>
        </w:numPr>
        <w:spacing w:after="60"/>
        <w:ind w:left="1418" w:hanging="425"/>
        <w:jc w:val="both"/>
        <w:rPr>
          <w:rFonts w:ascii="Arial" w:hAnsi="Arial" w:cs="Arial"/>
          <w:color w:val="auto"/>
          <w:sz w:val="22"/>
          <w:szCs w:val="22"/>
        </w:rPr>
      </w:pPr>
      <w:r w:rsidRPr="00C87D1E">
        <w:rPr>
          <w:rFonts w:ascii="Arial" w:hAnsi="Arial" w:cs="Arial"/>
          <w:color w:val="auto"/>
          <w:sz w:val="22"/>
          <w:szCs w:val="22"/>
        </w:rPr>
        <w:t xml:space="preserve">Shall not have direct access to sponsorship funds even where </w:t>
      </w:r>
      <w:r w:rsidR="00482CBC">
        <w:rPr>
          <w:rFonts w:ascii="Arial" w:hAnsi="Arial" w:cs="Arial"/>
          <w:color w:val="auto"/>
          <w:sz w:val="22"/>
          <w:szCs w:val="22"/>
        </w:rPr>
        <w:t>they have</w:t>
      </w:r>
      <w:r w:rsidRPr="00C87D1E">
        <w:rPr>
          <w:rFonts w:ascii="Arial" w:hAnsi="Arial" w:cs="Arial"/>
          <w:color w:val="auto"/>
          <w:sz w:val="22"/>
          <w:szCs w:val="22"/>
        </w:rPr>
        <w:t xml:space="preserve"> been instrumental in obtaining such sponsorship. </w:t>
      </w:r>
    </w:p>
    <w:p w14:paraId="0E0E3428" w14:textId="77777777" w:rsidR="00361D7A" w:rsidRDefault="00361D7A" w:rsidP="00C87D1E">
      <w:pPr>
        <w:pStyle w:val="Default"/>
        <w:spacing w:after="60"/>
        <w:ind w:left="340" w:firstLine="720"/>
        <w:jc w:val="both"/>
        <w:rPr>
          <w:rFonts w:ascii="Arial" w:hAnsi="Arial" w:cs="Arial"/>
          <w:color w:val="auto"/>
          <w:sz w:val="22"/>
          <w:szCs w:val="22"/>
        </w:rPr>
      </w:pPr>
    </w:p>
    <w:p w14:paraId="51F39E66" w14:textId="77777777" w:rsidR="00361D7A" w:rsidRPr="00C87D1E" w:rsidRDefault="00361D7A" w:rsidP="00C87D1E">
      <w:pPr>
        <w:pStyle w:val="Default"/>
        <w:spacing w:after="60"/>
        <w:ind w:left="340" w:firstLine="369"/>
        <w:jc w:val="both"/>
        <w:rPr>
          <w:rFonts w:ascii="Arial" w:hAnsi="Arial" w:cs="Arial"/>
          <w:color w:val="auto"/>
          <w:sz w:val="22"/>
          <w:szCs w:val="22"/>
        </w:rPr>
      </w:pPr>
      <w:r w:rsidRPr="00C87D1E">
        <w:rPr>
          <w:rFonts w:ascii="Arial" w:hAnsi="Arial" w:cs="Arial"/>
          <w:color w:val="auto"/>
          <w:sz w:val="22"/>
          <w:szCs w:val="22"/>
        </w:rPr>
        <w:t>12.</w:t>
      </w:r>
      <w:r>
        <w:rPr>
          <w:rFonts w:ascii="Arial" w:hAnsi="Arial" w:cs="Arial"/>
          <w:color w:val="auto"/>
          <w:sz w:val="22"/>
          <w:szCs w:val="22"/>
        </w:rPr>
        <w:t>6</w:t>
      </w:r>
      <w:r w:rsidRPr="00C87D1E">
        <w:rPr>
          <w:rFonts w:ascii="Arial" w:hAnsi="Arial" w:cs="Arial"/>
          <w:color w:val="auto"/>
          <w:sz w:val="22"/>
          <w:szCs w:val="22"/>
        </w:rPr>
        <w:t xml:space="preserve"> </w:t>
      </w:r>
      <w:r w:rsidRPr="00C87D1E">
        <w:rPr>
          <w:rFonts w:ascii="Arial" w:hAnsi="Arial" w:cs="Arial"/>
          <w:b/>
          <w:bCs/>
          <w:color w:val="auto"/>
          <w:sz w:val="22"/>
          <w:szCs w:val="22"/>
        </w:rPr>
        <w:t xml:space="preserve">Other Members </w:t>
      </w:r>
      <w:r w:rsidRPr="00ED272C">
        <w:rPr>
          <w:rFonts w:ascii="Arial" w:hAnsi="Arial" w:cs="Arial"/>
          <w:b/>
          <w:bCs/>
          <w:color w:val="auto"/>
          <w:sz w:val="22"/>
          <w:szCs w:val="22"/>
        </w:rPr>
        <w:t>–</w:t>
      </w:r>
      <w:r w:rsidRPr="00C87D1E">
        <w:rPr>
          <w:rFonts w:ascii="Arial" w:hAnsi="Arial" w:cs="Arial"/>
          <w:b/>
          <w:bCs/>
          <w:color w:val="auto"/>
          <w:sz w:val="22"/>
          <w:szCs w:val="22"/>
        </w:rPr>
        <w:t xml:space="preserve"> Standing Committee Chairs, SIG Chairs, Branch Officers: </w:t>
      </w:r>
    </w:p>
    <w:p w14:paraId="0A108DEB" w14:textId="77777777" w:rsidR="00361D7A" w:rsidRPr="00C87D1E" w:rsidRDefault="00361D7A" w:rsidP="00C87D1E">
      <w:pPr>
        <w:pStyle w:val="Default"/>
        <w:numPr>
          <w:ilvl w:val="1"/>
          <w:numId w:val="16"/>
        </w:numPr>
        <w:spacing w:after="60"/>
        <w:ind w:left="1418" w:hanging="425"/>
        <w:jc w:val="both"/>
        <w:rPr>
          <w:rFonts w:ascii="Arial" w:hAnsi="Arial" w:cs="Arial"/>
          <w:color w:val="auto"/>
          <w:sz w:val="22"/>
          <w:szCs w:val="22"/>
        </w:rPr>
      </w:pPr>
      <w:r w:rsidRPr="00C87D1E">
        <w:rPr>
          <w:rFonts w:ascii="Arial" w:hAnsi="Arial" w:cs="Arial"/>
          <w:color w:val="auto"/>
          <w:sz w:val="22"/>
          <w:szCs w:val="22"/>
        </w:rPr>
        <w:t xml:space="preserve">These Members shall operate within budgets approved by the Trustees. Such budgets may provide for unspecified expenditure at the discretion of the Trustees. </w:t>
      </w:r>
    </w:p>
    <w:p w14:paraId="38212233" w14:textId="77777777" w:rsidR="00361D7A" w:rsidRPr="00C87D1E" w:rsidRDefault="00361D7A" w:rsidP="00C87D1E">
      <w:pPr>
        <w:pStyle w:val="Default"/>
        <w:numPr>
          <w:ilvl w:val="1"/>
          <w:numId w:val="16"/>
        </w:numPr>
        <w:spacing w:after="60"/>
        <w:ind w:left="1418" w:hanging="425"/>
        <w:jc w:val="both"/>
        <w:rPr>
          <w:rFonts w:ascii="Arial" w:hAnsi="Arial" w:cs="Arial"/>
          <w:color w:val="auto"/>
          <w:sz w:val="22"/>
          <w:szCs w:val="22"/>
        </w:rPr>
      </w:pPr>
      <w:r w:rsidRPr="00C87D1E">
        <w:rPr>
          <w:rFonts w:ascii="Arial" w:hAnsi="Arial" w:cs="Arial"/>
          <w:color w:val="auto"/>
          <w:sz w:val="22"/>
          <w:szCs w:val="22"/>
        </w:rPr>
        <w:t xml:space="preserve">Key Members shall be nominated as budget holders and shall approve expenditure within the budgets. They shall not have direct access to sponsorship funds even where they have been instrumental in obtaining such sponsorship. </w:t>
      </w:r>
    </w:p>
    <w:p w14:paraId="6A29D059" w14:textId="77777777" w:rsidR="00361D7A" w:rsidRPr="00C87D1E" w:rsidRDefault="00361D7A" w:rsidP="00C87D1E">
      <w:pPr>
        <w:pStyle w:val="Default"/>
        <w:numPr>
          <w:ilvl w:val="1"/>
          <w:numId w:val="16"/>
        </w:numPr>
        <w:spacing w:after="60"/>
        <w:ind w:left="1418" w:hanging="425"/>
        <w:jc w:val="both"/>
        <w:rPr>
          <w:rFonts w:ascii="Arial" w:hAnsi="Arial" w:cs="Arial"/>
          <w:color w:val="auto"/>
          <w:sz w:val="22"/>
          <w:szCs w:val="22"/>
        </w:rPr>
      </w:pPr>
      <w:r w:rsidRPr="00C87D1E">
        <w:rPr>
          <w:rFonts w:ascii="Arial" w:hAnsi="Arial" w:cs="Arial"/>
          <w:color w:val="auto"/>
          <w:sz w:val="22"/>
          <w:szCs w:val="22"/>
        </w:rPr>
        <w:t xml:space="preserve">Standing Committee Chairs </w:t>
      </w:r>
      <w:r w:rsidR="000162B3">
        <w:rPr>
          <w:rFonts w:ascii="Arial" w:hAnsi="Arial" w:cs="Arial"/>
          <w:color w:val="auto"/>
          <w:sz w:val="22"/>
          <w:szCs w:val="22"/>
        </w:rPr>
        <w:t xml:space="preserve">(including Clinical Governance Committee) </w:t>
      </w:r>
      <w:r w:rsidRPr="00C87D1E">
        <w:rPr>
          <w:rFonts w:ascii="Arial" w:hAnsi="Arial" w:cs="Arial"/>
          <w:color w:val="auto"/>
          <w:sz w:val="22"/>
          <w:szCs w:val="22"/>
        </w:rPr>
        <w:t xml:space="preserve">shall authorise the expenses of the members of their respective Committees, Branch Chairmen shall authorise the expenses of Branch Officers and SIG Chairs shall authorise the expenses of SIG Members, within delegated budgets and the expenses policy. </w:t>
      </w:r>
    </w:p>
    <w:p w14:paraId="612ACDA8" w14:textId="77777777" w:rsidR="00361D7A" w:rsidRPr="00C87D1E" w:rsidRDefault="00361D7A" w:rsidP="00C87D1E">
      <w:pPr>
        <w:pStyle w:val="Default"/>
        <w:numPr>
          <w:ilvl w:val="1"/>
          <w:numId w:val="16"/>
        </w:numPr>
        <w:spacing w:after="60"/>
        <w:ind w:left="1418" w:hanging="425"/>
        <w:jc w:val="both"/>
        <w:rPr>
          <w:rFonts w:ascii="Arial" w:hAnsi="Arial" w:cs="Arial"/>
          <w:color w:val="auto"/>
          <w:sz w:val="22"/>
          <w:szCs w:val="22"/>
        </w:rPr>
      </w:pPr>
      <w:r w:rsidRPr="00C87D1E">
        <w:rPr>
          <w:rFonts w:ascii="Arial" w:hAnsi="Arial" w:cs="Arial"/>
          <w:color w:val="auto"/>
          <w:sz w:val="22"/>
          <w:szCs w:val="22"/>
        </w:rPr>
        <w:t xml:space="preserve">SIG chairs may authorise Speakers expenses/fees for meetings they have organised and within the agreed policy </w:t>
      </w:r>
    </w:p>
    <w:p w14:paraId="42209261" w14:textId="77777777" w:rsidR="00361D7A" w:rsidRPr="00C87D1E" w:rsidRDefault="00361D7A" w:rsidP="00C87D1E">
      <w:pPr>
        <w:pStyle w:val="Default"/>
        <w:numPr>
          <w:ilvl w:val="1"/>
          <w:numId w:val="4"/>
        </w:numPr>
        <w:spacing w:after="60"/>
        <w:ind w:left="1060" w:hanging="340"/>
        <w:jc w:val="both"/>
        <w:rPr>
          <w:rFonts w:ascii="Arial" w:hAnsi="Arial" w:cs="Arial"/>
          <w:color w:val="auto"/>
          <w:sz w:val="22"/>
          <w:szCs w:val="22"/>
        </w:rPr>
      </w:pPr>
    </w:p>
    <w:p w14:paraId="769C5FBD" w14:textId="77777777" w:rsidR="00361D7A" w:rsidRPr="00C87D1E" w:rsidRDefault="00361D7A" w:rsidP="00C87D1E">
      <w:pPr>
        <w:pStyle w:val="Default"/>
        <w:numPr>
          <w:ilvl w:val="1"/>
          <w:numId w:val="4"/>
        </w:numPr>
        <w:spacing w:after="60"/>
        <w:ind w:left="709" w:hanging="340"/>
        <w:jc w:val="both"/>
        <w:rPr>
          <w:rFonts w:ascii="Arial" w:hAnsi="Arial" w:cs="Arial"/>
          <w:color w:val="auto"/>
          <w:sz w:val="22"/>
          <w:szCs w:val="22"/>
        </w:rPr>
      </w:pPr>
      <w:r w:rsidRPr="00C87D1E">
        <w:rPr>
          <w:rFonts w:ascii="Arial" w:hAnsi="Arial" w:cs="Arial"/>
          <w:color w:val="auto"/>
          <w:sz w:val="22"/>
          <w:szCs w:val="22"/>
        </w:rPr>
        <w:t>12.</w:t>
      </w:r>
      <w:r>
        <w:rPr>
          <w:rFonts w:ascii="Arial" w:hAnsi="Arial" w:cs="Arial"/>
          <w:color w:val="auto"/>
          <w:sz w:val="22"/>
          <w:szCs w:val="22"/>
        </w:rPr>
        <w:t>7</w:t>
      </w:r>
      <w:r w:rsidRPr="00C87D1E">
        <w:rPr>
          <w:rFonts w:ascii="Arial" w:hAnsi="Arial" w:cs="Arial"/>
          <w:color w:val="auto"/>
          <w:sz w:val="22"/>
          <w:szCs w:val="22"/>
        </w:rPr>
        <w:t xml:space="preserve">  </w:t>
      </w:r>
      <w:r w:rsidRPr="00C87D1E">
        <w:rPr>
          <w:rFonts w:ascii="Arial" w:hAnsi="Arial" w:cs="Arial"/>
          <w:b/>
          <w:color w:val="auto"/>
          <w:sz w:val="22"/>
          <w:szCs w:val="22"/>
        </w:rPr>
        <w:t>Finance and Governance Committee</w:t>
      </w:r>
    </w:p>
    <w:p w14:paraId="6811C0F5" w14:textId="77777777" w:rsidR="00361D7A" w:rsidRPr="008A6D8F" w:rsidRDefault="00361D7A" w:rsidP="00C87D1E">
      <w:pPr>
        <w:pStyle w:val="Default"/>
        <w:numPr>
          <w:ilvl w:val="1"/>
          <w:numId w:val="16"/>
        </w:numPr>
        <w:spacing w:after="60"/>
        <w:ind w:left="1418" w:hanging="425"/>
        <w:jc w:val="both"/>
        <w:rPr>
          <w:rFonts w:ascii="Arial" w:hAnsi="Arial" w:cs="Arial"/>
          <w:color w:val="auto"/>
          <w:sz w:val="22"/>
          <w:szCs w:val="22"/>
        </w:rPr>
      </w:pPr>
      <w:r>
        <w:rPr>
          <w:rFonts w:ascii="Arial" w:hAnsi="Arial" w:cs="Arial"/>
          <w:color w:val="auto"/>
          <w:sz w:val="22"/>
          <w:szCs w:val="22"/>
        </w:rPr>
        <w:t>A</w:t>
      </w:r>
      <w:r w:rsidRPr="00C87D1E">
        <w:rPr>
          <w:rFonts w:ascii="Arial" w:hAnsi="Arial" w:cs="Arial"/>
          <w:color w:val="auto"/>
          <w:sz w:val="22"/>
          <w:szCs w:val="22"/>
        </w:rPr>
        <w:t xml:space="preserve"> Finance and Governance Committee chaired by the Vice-President will have access to an annual budget of £</w:t>
      </w:r>
      <w:r>
        <w:rPr>
          <w:rFonts w:ascii="Arial" w:hAnsi="Arial" w:cs="Arial"/>
          <w:color w:val="auto"/>
          <w:sz w:val="22"/>
          <w:szCs w:val="22"/>
        </w:rPr>
        <w:t>35</w:t>
      </w:r>
      <w:r w:rsidRPr="00C87D1E">
        <w:rPr>
          <w:rFonts w:ascii="Arial" w:hAnsi="Arial" w:cs="Arial"/>
          <w:color w:val="auto"/>
          <w:sz w:val="22"/>
          <w:szCs w:val="22"/>
        </w:rPr>
        <w:t>,</w:t>
      </w:r>
      <w:r>
        <w:rPr>
          <w:rFonts w:ascii="Arial" w:hAnsi="Arial" w:cs="Arial"/>
          <w:color w:val="auto"/>
          <w:sz w:val="22"/>
          <w:szCs w:val="22"/>
        </w:rPr>
        <w:t>0</w:t>
      </w:r>
      <w:r w:rsidRPr="00C87D1E">
        <w:rPr>
          <w:rFonts w:ascii="Arial" w:hAnsi="Arial" w:cs="Arial"/>
          <w:color w:val="auto"/>
          <w:sz w:val="22"/>
          <w:szCs w:val="22"/>
        </w:rPr>
        <w:t xml:space="preserve">00 to be used to meet unexpected but legitimate expenditure </w:t>
      </w:r>
      <w:r w:rsidRPr="008A6D8F">
        <w:rPr>
          <w:rFonts w:ascii="Arial" w:hAnsi="Arial" w:cs="Arial"/>
          <w:color w:val="auto"/>
          <w:sz w:val="22"/>
          <w:szCs w:val="22"/>
        </w:rPr>
        <w:t>which arises between Trustees Board meetings. The use of this budget shall be reported to the Trustees at their next meeting</w:t>
      </w:r>
      <w:r w:rsidR="00E73FA6" w:rsidRPr="008A6D8F">
        <w:rPr>
          <w:rFonts w:ascii="Arial" w:hAnsi="Arial" w:cs="Arial"/>
          <w:color w:val="auto"/>
          <w:sz w:val="22"/>
          <w:szCs w:val="22"/>
        </w:rPr>
        <w:t xml:space="preserve">. </w:t>
      </w:r>
    </w:p>
    <w:p w14:paraId="0C24550B" w14:textId="77F154FE" w:rsidR="00E73FA6" w:rsidRPr="008A6D8F" w:rsidRDefault="00E73FA6" w:rsidP="00C87D1E">
      <w:pPr>
        <w:pStyle w:val="Default"/>
        <w:numPr>
          <w:ilvl w:val="1"/>
          <w:numId w:val="16"/>
        </w:numPr>
        <w:spacing w:after="60"/>
        <w:ind w:left="1418" w:hanging="425"/>
        <w:jc w:val="both"/>
        <w:rPr>
          <w:rFonts w:ascii="Arial" w:hAnsi="Arial" w:cs="Arial"/>
          <w:color w:val="auto"/>
          <w:sz w:val="22"/>
          <w:szCs w:val="22"/>
        </w:rPr>
      </w:pPr>
      <w:r w:rsidRPr="008A6D8F">
        <w:rPr>
          <w:rFonts w:ascii="Arial" w:hAnsi="Arial" w:cs="Arial"/>
          <w:color w:val="auto"/>
          <w:sz w:val="22"/>
          <w:szCs w:val="22"/>
        </w:rPr>
        <w:t xml:space="preserve">The </w:t>
      </w:r>
      <w:r w:rsidR="008A6D8F" w:rsidRPr="008A6D8F">
        <w:rPr>
          <w:rFonts w:ascii="Arial" w:hAnsi="Arial" w:cs="Arial"/>
          <w:color w:val="auto"/>
          <w:sz w:val="22"/>
          <w:szCs w:val="22"/>
        </w:rPr>
        <w:t xml:space="preserve">Vice-President , </w:t>
      </w:r>
      <w:r w:rsidRPr="008A6D8F">
        <w:rPr>
          <w:rFonts w:ascii="Arial" w:hAnsi="Arial" w:cs="Arial"/>
          <w:color w:val="auto"/>
          <w:sz w:val="22"/>
          <w:szCs w:val="22"/>
        </w:rPr>
        <w:t>General Secretary, Treasurer and Lay Trustee are permanent members of the Finance and Governance Committee. Up to 3 elected Fellows will be invited to join this committee by the Permanent members and Chair. Other officers and trustees including the President may be invited to attend meetings by the C</w:t>
      </w:r>
      <w:r w:rsidR="005276A2" w:rsidRPr="008A6D8F">
        <w:rPr>
          <w:rFonts w:ascii="Arial" w:hAnsi="Arial" w:cs="Arial"/>
          <w:color w:val="auto"/>
          <w:sz w:val="22"/>
          <w:szCs w:val="22"/>
        </w:rPr>
        <w:t>hair for the appropriate reason.</w:t>
      </w:r>
    </w:p>
    <w:p w14:paraId="68DF38E5" w14:textId="77777777" w:rsidR="005276A2" w:rsidRPr="008A6D8F" w:rsidRDefault="005276A2" w:rsidP="00C87D1E">
      <w:pPr>
        <w:pStyle w:val="Default"/>
        <w:numPr>
          <w:ilvl w:val="1"/>
          <w:numId w:val="16"/>
        </w:numPr>
        <w:spacing w:after="60"/>
        <w:ind w:left="1418" w:hanging="425"/>
        <w:jc w:val="both"/>
        <w:rPr>
          <w:rFonts w:ascii="Arial" w:hAnsi="Arial" w:cs="Arial"/>
          <w:color w:val="auto"/>
          <w:sz w:val="22"/>
          <w:szCs w:val="22"/>
        </w:rPr>
      </w:pPr>
      <w:r w:rsidRPr="008A6D8F">
        <w:rPr>
          <w:rFonts w:ascii="Arial" w:hAnsi="Arial" w:cs="Arial"/>
          <w:color w:val="auto"/>
          <w:sz w:val="22"/>
          <w:szCs w:val="22"/>
        </w:rPr>
        <w:t>The Finance and Governance Committee shall maintain an objective distance from the full Board of Trustees in order to make clear financial and governance recommendations and advice to the Trustees.</w:t>
      </w:r>
    </w:p>
    <w:p w14:paraId="5696A858" w14:textId="77777777" w:rsidR="00361D7A" w:rsidRPr="00C87D1E" w:rsidRDefault="00361D7A" w:rsidP="00C87D1E">
      <w:pPr>
        <w:pStyle w:val="ListParagraph"/>
        <w:spacing w:after="60"/>
        <w:ind w:left="1060"/>
        <w:rPr>
          <w:rFonts w:ascii="Arial" w:hAnsi="Arial" w:cs="Arial"/>
        </w:rPr>
      </w:pPr>
    </w:p>
    <w:p w14:paraId="6CC51B2C" w14:textId="77777777" w:rsidR="00361D7A" w:rsidRPr="00C87D1E" w:rsidRDefault="00361D7A" w:rsidP="00C87D1E">
      <w:pPr>
        <w:pStyle w:val="Default"/>
        <w:numPr>
          <w:ilvl w:val="1"/>
          <w:numId w:val="4"/>
        </w:numPr>
        <w:spacing w:after="60"/>
        <w:ind w:left="709" w:hanging="340"/>
        <w:jc w:val="both"/>
        <w:rPr>
          <w:rFonts w:ascii="Arial" w:hAnsi="Arial" w:cs="Arial"/>
          <w:b/>
          <w:color w:val="auto"/>
          <w:sz w:val="22"/>
          <w:szCs w:val="22"/>
        </w:rPr>
      </w:pPr>
      <w:r w:rsidRPr="00C87D1E">
        <w:rPr>
          <w:rFonts w:ascii="Arial" w:hAnsi="Arial" w:cs="Arial"/>
          <w:color w:val="auto"/>
          <w:sz w:val="22"/>
          <w:szCs w:val="22"/>
        </w:rPr>
        <w:t>12.8</w:t>
      </w:r>
      <w:r w:rsidRPr="00C87D1E">
        <w:rPr>
          <w:rFonts w:ascii="Arial" w:hAnsi="Arial" w:cs="Arial"/>
          <w:b/>
          <w:color w:val="auto"/>
          <w:sz w:val="22"/>
          <w:szCs w:val="22"/>
        </w:rPr>
        <w:t xml:space="preserve"> Ad Hoc Committees / Tasks </w:t>
      </w:r>
    </w:p>
    <w:p w14:paraId="60B053B4" w14:textId="77777777" w:rsidR="00361D7A" w:rsidRPr="00C87D1E" w:rsidRDefault="00361D7A" w:rsidP="00C87D1E">
      <w:pPr>
        <w:pStyle w:val="Default"/>
        <w:numPr>
          <w:ilvl w:val="1"/>
          <w:numId w:val="16"/>
        </w:numPr>
        <w:spacing w:after="60"/>
        <w:ind w:left="1418" w:hanging="425"/>
        <w:jc w:val="both"/>
        <w:rPr>
          <w:rFonts w:ascii="Arial" w:hAnsi="Arial" w:cs="Arial"/>
          <w:color w:val="auto"/>
          <w:sz w:val="22"/>
          <w:szCs w:val="22"/>
        </w:rPr>
      </w:pPr>
      <w:r w:rsidRPr="00C87D1E">
        <w:rPr>
          <w:rFonts w:ascii="Arial" w:hAnsi="Arial" w:cs="Arial"/>
          <w:color w:val="auto"/>
          <w:sz w:val="22"/>
          <w:szCs w:val="22"/>
        </w:rPr>
        <w:t>These may be established / delegated at the discretion of the Trustees but for a limited duration, to achieve a specific objective. Any delegation of executive authority including representation of the Association to third parties and the power to commit resources shall be at the Trustees</w:t>
      </w:r>
      <w:r w:rsidRPr="00ED272C">
        <w:rPr>
          <w:rFonts w:ascii="Arial" w:hAnsi="Arial" w:cs="Arial"/>
          <w:color w:val="auto"/>
          <w:sz w:val="22"/>
          <w:szCs w:val="22"/>
        </w:rPr>
        <w:t>’</w:t>
      </w:r>
      <w:r w:rsidRPr="00C87D1E">
        <w:rPr>
          <w:rFonts w:ascii="Arial" w:hAnsi="Arial" w:cs="Arial"/>
          <w:color w:val="auto"/>
          <w:sz w:val="22"/>
          <w:szCs w:val="22"/>
        </w:rPr>
        <w:t xml:space="preserve"> discretion and shall be clearly specified in the Trustees</w:t>
      </w:r>
      <w:r w:rsidRPr="00ED272C">
        <w:rPr>
          <w:rFonts w:ascii="Arial" w:hAnsi="Arial" w:cs="Arial"/>
          <w:color w:val="auto"/>
          <w:sz w:val="22"/>
          <w:szCs w:val="22"/>
        </w:rPr>
        <w:t>’</w:t>
      </w:r>
      <w:r w:rsidRPr="00C87D1E">
        <w:rPr>
          <w:rFonts w:ascii="Arial" w:hAnsi="Arial" w:cs="Arial"/>
          <w:color w:val="auto"/>
          <w:sz w:val="22"/>
          <w:szCs w:val="22"/>
        </w:rPr>
        <w:t xml:space="preserve"> minutes and confirmed in writing by the General Secretary. </w:t>
      </w:r>
    </w:p>
    <w:p w14:paraId="67880FCF" w14:textId="77777777" w:rsidR="00361D7A" w:rsidRDefault="00361D7A" w:rsidP="00C87D1E">
      <w:pPr>
        <w:pStyle w:val="Default"/>
        <w:numPr>
          <w:ilvl w:val="1"/>
          <w:numId w:val="4"/>
        </w:numPr>
        <w:spacing w:after="60"/>
        <w:ind w:left="1640" w:hanging="1200"/>
        <w:jc w:val="both"/>
        <w:rPr>
          <w:rFonts w:ascii="Arial" w:hAnsi="Arial" w:cs="Arial"/>
          <w:color w:val="auto"/>
          <w:sz w:val="22"/>
          <w:szCs w:val="22"/>
        </w:rPr>
      </w:pPr>
    </w:p>
    <w:p w14:paraId="69D355DB" w14:textId="77777777" w:rsidR="00361D7A" w:rsidRPr="00C87D1E" w:rsidRDefault="00361D7A" w:rsidP="00C87D1E">
      <w:pPr>
        <w:pStyle w:val="Default"/>
        <w:spacing w:after="60"/>
        <w:ind w:left="426" w:firstLine="280"/>
        <w:jc w:val="both"/>
        <w:rPr>
          <w:rFonts w:ascii="Arial" w:hAnsi="Arial" w:cs="Arial"/>
          <w:color w:val="auto"/>
          <w:sz w:val="22"/>
          <w:szCs w:val="22"/>
        </w:rPr>
      </w:pPr>
      <w:r w:rsidRPr="00C87D1E">
        <w:rPr>
          <w:rFonts w:ascii="Arial" w:hAnsi="Arial" w:cs="Arial"/>
          <w:color w:val="auto"/>
          <w:sz w:val="22"/>
          <w:szCs w:val="22"/>
        </w:rPr>
        <w:t xml:space="preserve">12.9 </w:t>
      </w:r>
      <w:r w:rsidRPr="00C87D1E">
        <w:rPr>
          <w:rFonts w:ascii="Arial" w:hAnsi="Arial" w:cs="Arial"/>
          <w:b/>
          <w:bCs/>
          <w:color w:val="auto"/>
          <w:sz w:val="22"/>
          <w:szCs w:val="22"/>
        </w:rPr>
        <w:t xml:space="preserve">Third Parties: </w:t>
      </w:r>
    </w:p>
    <w:p w14:paraId="6B91B4B5" w14:textId="77777777" w:rsidR="00361D7A" w:rsidRPr="00C87D1E" w:rsidRDefault="00361D7A" w:rsidP="00C87D1E">
      <w:pPr>
        <w:pStyle w:val="Default"/>
        <w:numPr>
          <w:ilvl w:val="1"/>
          <w:numId w:val="16"/>
        </w:numPr>
        <w:spacing w:after="60"/>
        <w:ind w:left="1418" w:hanging="425"/>
        <w:jc w:val="both"/>
        <w:rPr>
          <w:rFonts w:ascii="Arial" w:hAnsi="Arial" w:cs="Arial"/>
          <w:color w:val="auto"/>
          <w:sz w:val="22"/>
          <w:szCs w:val="22"/>
        </w:rPr>
      </w:pPr>
      <w:r w:rsidRPr="00C87D1E">
        <w:rPr>
          <w:rFonts w:ascii="Arial" w:hAnsi="Arial" w:cs="Arial"/>
          <w:color w:val="auto"/>
          <w:sz w:val="22"/>
          <w:szCs w:val="22"/>
        </w:rPr>
        <w:t>Where third parties have been given authority over the funds of the Association</w:t>
      </w:r>
      <w:r w:rsidR="00280210">
        <w:rPr>
          <w:rFonts w:ascii="Arial" w:hAnsi="Arial" w:cs="Arial"/>
          <w:color w:val="auto"/>
          <w:sz w:val="22"/>
          <w:szCs w:val="22"/>
        </w:rPr>
        <w:t>,</w:t>
      </w:r>
      <w:r w:rsidRPr="00C87D1E">
        <w:rPr>
          <w:rFonts w:ascii="Arial" w:hAnsi="Arial" w:cs="Arial"/>
          <w:color w:val="auto"/>
          <w:sz w:val="22"/>
          <w:szCs w:val="22"/>
        </w:rPr>
        <w:t xml:space="preserve"> </w:t>
      </w:r>
      <w:r w:rsidR="00280210">
        <w:rPr>
          <w:rFonts w:ascii="Arial" w:hAnsi="Arial" w:cs="Arial"/>
          <w:color w:val="auto"/>
          <w:sz w:val="22"/>
          <w:szCs w:val="22"/>
        </w:rPr>
        <w:t>t</w:t>
      </w:r>
      <w:r w:rsidRPr="00C87D1E">
        <w:rPr>
          <w:rFonts w:ascii="Arial" w:hAnsi="Arial" w:cs="Arial"/>
          <w:color w:val="auto"/>
          <w:sz w:val="22"/>
          <w:szCs w:val="22"/>
        </w:rPr>
        <w:t xml:space="preserve">hey shall operate within the relevant written mandates approved by the Trustees and signed by the General Secretary. </w:t>
      </w:r>
    </w:p>
    <w:p w14:paraId="4FCE7126" w14:textId="77777777" w:rsidR="00361D7A" w:rsidRPr="00C87D1E" w:rsidRDefault="00361D7A">
      <w:pPr>
        <w:pStyle w:val="Default"/>
        <w:spacing w:after="60"/>
        <w:rPr>
          <w:rFonts w:ascii="Arial" w:hAnsi="Arial" w:cs="Arial"/>
          <w:color w:val="auto"/>
          <w:sz w:val="22"/>
          <w:szCs w:val="22"/>
        </w:rPr>
      </w:pPr>
      <w:r w:rsidRPr="00C87D1E">
        <w:rPr>
          <w:rFonts w:ascii="Arial" w:hAnsi="Arial" w:cs="Arial"/>
          <w:b/>
          <w:bCs/>
          <w:color w:val="auto"/>
          <w:sz w:val="22"/>
          <w:szCs w:val="22"/>
        </w:rPr>
        <w:t xml:space="preserve"> </w:t>
      </w:r>
    </w:p>
    <w:p w14:paraId="3DD7A023" w14:textId="77777777" w:rsidR="00361D7A" w:rsidRPr="00C87D1E" w:rsidRDefault="00361D7A" w:rsidP="00C87D1E">
      <w:pPr>
        <w:pStyle w:val="Default"/>
        <w:spacing w:after="60"/>
        <w:ind w:left="426" w:firstLine="280"/>
        <w:jc w:val="both"/>
        <w:rPr>
          <w:rFonts w:ascii="Arial" w:hAnsi="Arial" w:cs="Arial"/>
          <w:color w:val="auto"/>
          <w:sz w:val="22"/>
          <w:szCs w:val="22"/>
        </w:rPr>
      </w:pPr>
      <w:r>
        <w:rPr>
          <w:rFonts w:ascii="Arial" w:hAnsi="Arial" w:cs="Arial"/>
          <w:color w:val="auto"/>
          <w:sz w:val="22"/>
          <w:szCs w:val="22"/>
        </w:rPr>
        <w:t>1</w:t>
      </w:r>
      <w:r w:rsidRPr="00C87D1E">
        <w:rPr>
          <w:rFonts w:ascii="Arial" w:hAnsi="Arial" w:cs="Arial"/>
          <w:color w:val="auto"/>
          <w:sz w:val="22"/>
          <w:szCs w:val="22"/>
        </w:rPr>
        <w:t xml:space="preserve">2.10 </w:t>
      </w:r>
      <w:r w:rsidRPr="00C87D1E">
        <w:rPr>
          <w:rFonts w:ascii="Arial" w:hAnsi="Arial" w:cs="Arial"/>
          <w:b/>
          <w:color w:val="auto"/>
          <w:sz w:val="22"/>
          <w:szCs w:val="22"/>
        </w:rPr>
        <w:t xml:space="preserve">BASHH Credit Card: </w:t>
      </w:r>
    </w:p>
    <w:p w14:paraId="142736AF" w14:textId="0177AFF3" w:rsidR="00361D7A" w:rsidRPr="00C87D1E" w:rsidRDefault="00361D7A" w:rsidP="00C87D1E">
      <w:pPr>
        <w:pStyle w:val="Default"/>
        <w:numPr>
          <w:ilvl w:val="1"/>
          <w:numId w:val="16"/>
        </w:numPr>
        <w:spacing w:after="60"/>
        <w:ind w:left="1418" w:hanging="425"/>
        <w:jc w:val="both"/>
        <w:rPr>
          <w:rFonts w:ascii="Arial" w:hAnsi="Arial" w:cs="Arial"/>
          <w:color w:val="auto"/>
          <w:sz w:val="22"/>
          <w:szCs w:val="22"/>
        </w:rPr>
      </w:pPr>
      <w:r w:rsidRPr="00C87D1E">
        <w:rPr>
          <w:rFonts w:ascii="Arial" w:hAnsi="Arial" w:cs="Arial"/>
          <w:color w:val="auto"/>
          <w:sz w:val="22"/>
          <w:szCs w:val="22"/>
        </w:rPr>
        <w:t xml:space="preserve">A business credit card </w:t>
      </w:r>
      <w:r w:rsidR="0089575D">
        <w:rPr>
          <w:rFonts w:ascii="Arial" w:hAnsi="Arial" w:cs="Arial"/>
          <w:color w:val="auto"/>
          <w:sz w:val="22"/>
          <w:szCs w:val="22"/>
        </w:rPr>
        <w:t>may</w:t>
      </w:r>
      <w:r w:rsidR="0089575D" w:rsidRPr="00C87D1E">
        <w:rPr>
          <w:rFonts w:ascii="Arial" w:hAnsi="Arial" w:cs="Arial"/>
          <w:color w:val="auto"/>
          <w:sz w:val="22"/>
          <w:szCs w:val="22"/>
        </w:rPr>
        <w:t xml:space="preserve"> </w:t>
      </w:r>
      <w:r w:rsidRPr="00C87D1E">
        <w:rPr>
          <w:rFonts w:ascii="Arial" w:hAnsi="Arial" w:cs="Arial"/>
          <w:color w:val="auto"/>
          <w:sz w:val="22"/>
          <w:szCs w:val="22"/>
        </w:rPr>
        <w:t xml:space="preserve">be provided to the General Secretary and the Vice-President.  These individuals may utilise this card in conformity with this Scheme of Delegation.  Receipts for all expenditure incurred using this card will be forwarded to the Secretariat with an expense claim form.  The Honorary Treasurer will have oversight of the expenditure incurred through utilisation of this credit card.  </w:t>
      </w:r>
    </w:p>
    <w:p w14:paraId="3F69947E" w14:textId="77777777" w:rsidR="00361D7A" w:rsidRPr="00C87D1E" w:rsidRDefault="00361D7A">
      <w:pPr>
        <w:pStyle w:val="Default"/>
        <w:spacing w:after="60"/>
        <w:rPr>
          <w:rFonts w:ascii="Arial" w:hAnsi="Arial" w:cs="Arial"/>
          <w:color w:val="auto"/>
          <w:sz w:val="22"/>
          <w:szCs w:val="22"/>
        </w:rPr>
      </w:pPr>
    </w:p>
    <w:p w14:paraId="50727319" w14:textId="77777777" w:rsidR="00361D7A" w:rsidRPr="00C87D1E" w:rsidRDefault="00361D7A" w:rsidP="00C87D1E">
      <w:pPr>
        <w:pStyle w:val="Default"/>
        <w:spacing w:after="60"/>
        <w:ind w:left="360"/>
        <w:jc w:val="both"/>
        <w:rPr>
          <w:rFonts w:ascii="Arial" w:hAnsi="Arial" w:cs="Arial"/>
          <w:color w:val="auto"/>
          <w:sz w:val="22"/>
          <w:szCs w:val="22"/>
        </w:rPr>
      </w:pPr>
      <w:r w:rsidRPr="00C87D1E">
        <w:rPr>
          <w:rFonts w:ascii="Arial" w:hAnsi="Arial" w:cs="Arial"/>
          <w:sz w:val="22"/>
          <w:szCs w:val="22"/>
        </w:rPr>
        <w:t>13. This Scheme of Delegation was approved by the Trustees on</w:t>
      </w:r>
      <w:r w:rsidR="00FE77F5">
        <w:rPr>
          <w:rFonts w:ascii="Arial" w:hAnsi="Arial" w:cs="Arial"/>
          <w:b/>
          <w:bCs/>
        </w:rPr>
        <w:t xml:space="preserve"> </w:t>
      </w:r>
      <w:r w:rsidR="009E3CAD" w:rsidRPr="005276A2">
        <w:rPr>
          <w:rFonts w:ascii="Arial" w:hAnsi="Arial" w:cs="Arial"/>
          <w:b/>
          <w:bCs/>
          <w:strike/>
          <w:color w:val="FF0000"/>
        </w:rPr>
        <w:t>24 May 2019.</w:t>
      </w:r>
    </w:p>
    <w:sectPr w:rsidR="00361D7A" w:rsidRPr="00C87D1E" w:rsidSect="00C87D1E">
      <w:footerReference w:type="default" r:id="rId10"/>
      <w:type w:val="continuous"/>
      <w:pgSz w:w="11900" w:h="16840"/>
      <w:pgMar w:top="851" w:right="851" w:bottom="851" w:left="85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hillips David" w:date="2021-11-29T13:43:00Z" w:initials="PD">
    <w:p w14:paraId="45FEEDBA" w14:textId="25AEB40C" w:rsidR="008A6D8F" w:rsidRDefault="008A6D8F">
      <w:pPr>
        <w:pStyle w:val="CommentText"/>
      </w:pPr>
      <w:r>
        <w:rPr>
          <w:rStyle w:val="CommentReference"/>
        </w:rPr>
        <w:annotationRef/>
      </w:r>
      <w:r>
        <w:t>New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FEED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8FA" w16cex:dateUtc="2021-11-03T10:31:00Z"/>
  <w16cex:commentExtensible w16cex:durableId="252CE901" w16cex:dateUtc="2021-11-03T10:54:00Z"/>
  <w16cex:commentExtensible w16cex:durableId="252CEA7E" w16cex:dateUtc="2021-11-03T11:01:00Z"/>
  <w16cex:commentExtensible w16cex:durableId="252CE8FB" w16cex:dateUtc="2021-11-03T10:30:00Z"/>
  <w16cex:commentExtensible w16cex:durableId="252CEA8A" w16cex:dateUtc="2021-11-03T11:01:00Z"/>
  <w16cex:commentExtensible w16cex:durableId="252CEABB" w16cex:dateUtc="2021-11-03T11:02:00Z"/>
  <w16cex:commentExtensible w16cex:durableId="252CE8FC" w16cex:dateUtc="2021-11-03T10:33:00Z"/>
  <w16cex:commentExtensible w16cex:durableId="252CEAC8" w16cex:dateUtc="2021-11-03T11:02:00Z"/>
  <w16cex:commentExtensible w16cex:durableId="252CEAE0" w16cex:dateUtc="2021-11-03T11:02:00Z"/>
  <w16cex:commentExtensible w16cex:durableId="252CE8FD" w16cex:dateUtc="2021-11-03T10:42:00Z"/>
  <w16cex:commentExtensible w16cex:durableId="252CED7B" w16cex:dateUtc="2021-11-03T11:14:00Z"/>
  <w16cex:commentExtensible w16cex:durableId="252CEDA4" w16cex:dateUtc="2021-11-03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F6FB9F" w16cid:durableId="252CE8FA"/>
  <w16cid:commentId w16cid:paraId="396F82F2" w16cid:durableId="252CE901"/>
  <w16cid:commentId w16cid:paraId="440C4585" w16cid:durableId="252CEA7E"/>
  <w16cid:commentId w16cid:paraId="2A1FEE96" w16cid:durableId="252CE8FB"/>
  <w16cid:commentId w16cid:paraId="00D5886A" w16cid:durableId="252CEA8A"/>
  <w16cid:commentId w16cid:paraId="70122240" w16cid:durableId="252CEABB"/>
  <w16cid:commentId w16cid:paraId="2610B2A8" w16cid:durableId="252CE8FC"/>
  <w16cid:commentId w16cid:paraId="7316411B" w16cid:durableId="252CEAC8"/>
  <w16cid:commentId w16cid:paraId="6F950B0B" w16cid:durableId="252CEAE0"/>
  <w16cid:commentId w16cid:paraId="69A2996A" w16cid:durableId="252CE8FD"/>
  <w16cid:commentId w16cid:paraId="7D6B6C69" w16cid:durableId="252CED7B"/>
  <w16cid:commentId w16cid:paraId="55051EE4" w16cid:durableId="252CED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78DAD" w14:textId="77777777" w:rsidR="000836D9" w:rsidRDefault="000836D9" w:rsidP="00BF51E8">
      <w:pPr>
        <w:spacing w:after="0" w:line="240" w:lineRule="auto"/>
      </w:pPr>
      <w:r>
        <w:separator/>
      </w:r>
    </w:p>
  </w:endnote>
  <w:endnote w:type="continuationSeparator" w:id="0">
    <w:p w14:paraId="578A31F3" w14:textId="77777777" w:rsidR="000836D9" w:rsidRDefault="000836D9" w:rsidP="00BF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1B062" w14:textId="1DA792AE" w:rsidR="00361D7A" w:rsidRDefault="007744FF">
    <w:pPr>
      <w:pStyle w:val="Footer"/>
      <w:jc w:val="right"/>
    </w:pPr>
    <w:r>
      <w:fldChar w:fldCharType="begin"/>
    </w:r>
    <w:r w:rsidR="00FE77F5">
      <w:instrText xml:space="preserve"> PAGE   \* MERGEFORMAT </w:instrText>
    </w:r>
    <w:r>
      <w:fldChar w:fldCharType="separate"/>
    </w:r>
    <w:r w:rsidR="00593573">
      <w:rPr>
        <w:noProof/>
      </w:rPr>
      <w:t>5</w:t>
    </w:r>
    <w:r>
      <w:rPr>
        <w:noProof/>
      </w:rPr>
      <w:fldChar w:fldCharType="end"/>
    </w:r>
  </w:p>
  <w:p w14:paraId="76385446" w14:textId="77777777" w:rsidR="00361D7A" w:rsidRDefault="00361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F972F" w14:textId="77777777" w:rsidR="000836D9" w:rsidRDefault="000836D9" w:rsidP="00BF51E8">
      <w:pPr>
        <w:spacing w:after="0" w:line="240" w:lineRule="auto"/>
      </w:pPr>
      <w:r>
        <w:separator/>
      </w:r>
    </w:p>
  </w:footnote>
  <w:footnote w:type="continuationSeparator" w:id="0">
    <w:p w14:paraId="2C091B43" w14:textId="77777777" w:rsidR="000836D9" w:rsidRDefault="000836D9" w:rsidP="00BF51E8">
      <w:pPr>
        <w:spacing w:after="0" w:line="240" w:lineRule="auto"/>
      </w:pPr>
      <w:r>
        <w:continuationSeparator/>
      </w:r>
    </w:p>
  </w:footnote>
  <w:footnote w:id="1">
    <w:p w14:paraId="522B9186" w14:textId="1CAC552F" w:rsidR="00593573" w:rsidRDefault="00593573">
      <w:pPr>
        <w:pStyle w:val="FootnoteText"/>
      </w:pPr>
      <w:r>
        <w:rPr>
          <w:rStyle w:val="FootnoteReference"/>
        </w:rPr>
        <w:footnoteRef/>
      </w:r>
      <w:r>
        <w:t xml:space="preserve"> Approved February 2023</w:t>
      </w:r>
      <w:bookmarkStart w:id="1" w:name="_GoBack"/>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5406F7"/>
    <w:multiLevelType w:val="hybridMultilevel"/>
    <w:tmpl w:val="D28C4FE3"/>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A7ED318"/>
    <w:multiLevelType w:val="hybridMultilevel"/>
    <w:tmpl w:val="25FEE01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6EF31A9"/>
    <w:multiLevelType w:val="hybridMultilevel"/>
    <w:tmpl w:val="9BC8D99E"/>
    <w:lvl w:ilvl="0" w:tplc="FFFFFFFF">
      <w:start w:val="1"/>
      <w:numFmt w:val="decimal"/>
      <w:lvlText w:val=""/>
      <w:lvlJc w:val="left"/>
      <w:rPr>
        <w:rFonts w:cs="Times New Roman"/>
      </w:rPr>
    </w:lvl>
    <w:lvl w:ilvl="1" w:tplc="838E6598">
      <w:numFmt w:val="bullet"/>
      <w:lvlText w:val="•"/>
      <w:lvlJc w:val="left"/>
      <w:rPr>
        <w:rFonts w:ascii="Arial" w:eastAsia="Times New Roman" w:hAnsi="Aria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E828F66"/>
    <w:multiLevelType w:val="hybridMultilevel"/>
    <w:tmpl w:val="6374A32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0E6066C"/>
    <w:multiLevelType w:val="hybridMultilevel"/>
    <w:tmpl w:val="4114E784"/>
    <w:lvl w:ilvl="0" w:tplc="FFFFFFFF">
      <w:start w:val="1"/>
      <w:numFmt w:val="decimal"/>
      <w:lvlText w:val=""/>
      <w:lvlJc w:val="left"/>
      <w:rPr>
        <w:rFonts w:cs="Times New Roman"/>
      </w:rPr>
    </w:lvl>
    <w:lvl w:ilvl="1" w:tplc="838E6598">
      <w:numFmt w:val="bullet"/>
      <w:lvlText w:val="•"/>
      <w:lvlJc w:val="left"/>
      <w:rPr>
        <w:rFonts w:ascii="Arial" w:eastAsia="Times New Roman" w:hAnsi="Arial" w:hint="default"/>
      </w:rPr>
    </w:lvl>
    <w:lvl w:ilvl="2" w:tplc="FFFFFFFF">
      <w:numFmt w:val="decimal"/>
      <w:lvlText w:val=""/>
      <w:lvlJc w:val="left"/>
      <w:rPr>
        <w:rFonts w:cs="Times New Roman"/>
      </w:rPr>
    </w:lvl>
    <w:lvl w:ilvl="3" w:tplc="838E6598">
      <w:numFmt w:val="bullet"/>
      <w:lvlText w:val="•"/>
      <w:lvlJc w:val="left"/>
      <w:rPr>
        <w:rFonts w:ascii="Arial" w:eastAsia="Times New Roman" w:hAnsi="Arial" w:hint="default"/>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569243E"/>
    <w:multiLevelType w:val="hybridMultilevel"/>
    <w:tmpl w:val="3FC0F720"/>
    <w:lvl w:ilvl="0" w:tplc="FFFFFFFF">
      <w:start w:val="1"/>
      <w:numFmt w:val="decimal"/>
      <w:lvlText w:val=""/>
      <w:lvlJc w:val="left"/>
      <w:rPr>
        <w:rFonts w:cs="Times New Roman"/>
      </w:rPr>
    </w:lvl>
    <w:lvl w:ilvl="1" w:tplc="838E6598">
      <w:numFmt w:val="bullet"/>
      <w:lvlText w:val="•"/>
      <w:lvlJc w:val="left"/>
      <w:rPr>
        <w:rFonts w:ascii="Arial" w:eastAsia="Times New Roman" w:hAnsi="Aria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16057897"/>
    <w:multiLevelType w:val="hybridMultilevel"/>
    <w:tmpl w:val="F80C7A58"/>
    <w:lvl w:ilvl="0" w:tplc="FFFFFFFF">
      <w:start w:val="1"/>
      <w:numFmt w:val="decimal"/>
      <w:lvlText w:val=""/>
      <w:lvlJc w:val="left"/>
      <w:rPr>
        <w:rFonts w:cs="Times New Roman"/>
      </w:rPr>
    </w:lvl>
    <w:lvl w:ilvl="1" w:tplc="838E6598">
      <w:numFmt w:val="bullet"/>
      <w:lvlText w:val="•"/>
      <w:lvlJc w:val="left"/>
      <w:rPr>
        <w:rFonts w:ascii="Arial" w:eastAsia="Times New Roman" w:hAnsi="Aria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7BC403B"/>
    <w:multiLevelType w:val="hybridMultilevel"/>
    <w:tmpl w:val="5BCC099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B176EF3"/>
    <w:multiLevelType w:val="hybridMultilevel"/>
    <w:tmpl w:val="7D24409C"/>
    <w:lvl w:ilvl="0" w:tplc="FFFFFFFF">
      <w:start w:val="1"/>
      <w:numFmt w:val="decimal"/>
      <w:lvlText w:val=""/>
      <w:lvlJc w:val="left"/>
      <w:rPr>
        <w:rFonts w:cs="Times New Roman"/>
      </w:rPr>
    </w:lvl>
    <w:lvl w:ilvl="1" w:tplc="838E6598">
      <w:numFmt w:val="bullet"/>
      <w:lvlText w:val="•"/>
      <w:lvlJc w:val="left"/>
      <w:rPr>
        <w:rFonts w:ascii="Arial" w:eastAsia="Times New Roman" w:hAnsi="Arial" w:hint="default"/>
      </w:rPr>
    </w:lvl>
    <w:lvl w:ilvl="2" w:tplc="FFFFFFFF">
      <w:numFmt w:val="decimal"/>
      <w:lvlText w:val=""/>
      <w:lvlJc w:val="left"/>
      <w:rPr>
        <w:rFonts w:cs="Times New Roman"/>
      </w:rPr>
    </w:lvl>
    <w:lvl w:ilvl="3" w:tplc="838E6598">
      <w:numFmt w:val="bullet"/>
      <w:lvlText w:val="•"/>
      <w:lvlJc w:val="left"/>
      <w:rPr>
        <w:rFonts w:ascii="Arial" w:eastAsia="Times New Roman" w:hAnsi="Arial" w:hint="default"/>
      </w:rPr>
    </w:lvl>
    <w:lvl w:ilvl="4" w:tplc="838E6598">
      <w:numFmt w:val="bullet"/>
      <w:lvlText w:val="•"/>
      <w:lvlJc w:val="left"/>
      <w:rPr>
        <w:rFonts w:ascii="Arial" w:eastAsia="Times New Roman" w:hAnsi="Arial" w:hint="default"/>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CD80813"/>
    <w:multiLevelType w:val="hybridMultilevel"/>
    <w:tmpl w:val="CD4C7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E63CC2"/>
    <w:multiLevelType w:val="hybridMultilevel"/>
    <w:tmpl w:val="B280613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4D190A6D"/>
    <w:multiLevelType w:val="hybridMultilevel"/>
    <w:tmpl w:val="7804DEB6"/>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55A857E9"/>
    <w:multiLevelType w:val="hybridMultilevel"/>
    <w:tmpl w:val="8982C3B4"/>
    <w:lvl w:ilvl="0" w:tplc="FFFFFFFF">
      <w:start w:val="1"/>
      <w:numFmt w:val="decimal"/>
      <w:lvlText w:val=""/>
      <w:lvlJc w:val="left"/>
      <w:rPr>
        <w:rFonts w:cs="Times New Roman"/>
      </w:rPr>
    </w:lvl>
    <w:lvl w:ilvl="1" w:tplc="08090001">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57730E1D"/>
    <w:multiLevelType w:val="hybridMultilevel"/>
    <w:tmpl w:val="2D0CA626"/>
    <w:lvl w:ilvl="0" w:tplc="FFFFFFFF">
      <w:start w:val="1"/>
      <w:numFmt w:val="decimal"/>
      <w:lvlText w:val=""/>
      <w:lvlJc w:val="left"/>
      <w:rPr>
        <w:rFonts w:cs="Times New Roman"/>
      </w:rPr>
    </w:lvl>
    <w:lvl w:ilvl="1" w:tplc="08090001">
      <w:start w:val="1"/>
      <w:numFmt w:val="bullet"/>
      <w:lvlText w:val=""/>
      <w:lvlJc w:val="left"/>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61599181"/>
    <w:multiLevelType w:val="hybridMultilevel"/>
    <w:tmpl w:val="8D7BBABA"/>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73E7340"/>
    <w:multiLevelType w:val="hybridMultilevel"/>
    <w:tmpl w:val="132E3678"/>
    <w:lvl w:ilvl="0" w:tplc="838E659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7A3D4A"/>
    <w:multiLevelType w:val="hybridMultilevel"/>
    <w:tmpl w:val="FA3EA220"/>
    <w:lvl w:ilvl="0" w:tplc="FFFFFFFF">
      <w:start w:val="1"/>
      <w:numFmt w:val="decimal"/>
      <w:lvlText w:val=""/>
      <w:lvlJc w:val="left"/>
      <w:rPr>
        <w:rFonts w:cs="Times New Roman"/>
      </w:rPr>
    </w:lvl>
    <w:lvl w:ilvl="1" w:tplc="838E6598">
      <w:numFmt w:val="bullet"/>
      <w:lvlText w:val="•"/>
      <w:lvlJc w:val="left"/>
      <w:rPr>
        <w:rFonts w:ascii="Arial" w:eastAsia="Times New Roman" w:hAnsi="Aria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0"/>
  </w:num>
  <w:num w:numId="3">
    <w:abstractNumId w:val="14"/>
  </w:num>
  <w:num w:numId="4">
    <w:abstractNumId w:val="11"/>
  </w:num>
  <w:num w:numId="5">
    <w:abstractNumId w:val="3"/>
  </w:num>
  <w:num w:numId="6">
    <w:abstractNumId w:val="1"/>
  </w:num>
  <w:num w:numId="7">
    <w:abstractNumId w:val="13"/>
  </w:num>
  <w:num w:numId="8">
    <w:abstractNumId w:val="12"/>
  </w:num>
  <w:num w:numId="9">
    <w:abstractNumId w:val="9"/>
  </w:num>
  <w:num w:numId="10">
    <w:abstractNumId w:val="15"/>
  </w:num>
  <w:num w:numId="11">
    <w:abstractNumId w:val="6"/>
  </w:num>
  <w:num w:numId="12">
    <w:abstractNumId w:val="16"/>
  </w:num>
  <w:num w:numId="13">
    <w:abstractNumId w:val="4"/>
  </w:num>
  <w:num w:numId="14">
    <w:abstractNumId w:val="8"/>
  </w:num>
  <w:num w:numId="15">
    <w:abstractNumId w:val="5"/>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hillips David">
    <w15:presenceInfo w15:providerId="AD" w15:userId="S-1-5-21-1335841016-526462881-1856903913-19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83"/>
    <w:rsid w:val="000162B3"/>
    <w:rsid w:val="0003794E"/>
    <w:rsid w:val="00041443"/>
    <w:rsid w:val="000836D9"/>
    <w:rsid w:val="000A1469"/>
    <w:rsid w:val="00104E7D"/>
    <w:rsid w:val="0015143D"/>
    <w:rsid w:val="001C1643"/>
    <w:rsid w:val="001C27D0"/>
    <w:rsid w:val="001D6C1F"/>
    <w:rsid w:val="00280210"/>
    <w:rsid w:val="002F6C66"/>
    <w:rsid w:val="00332D03"/>
    <w:rsid w:val="00361D7A"/>
    <w:rsid w:val="003D66EF"/>
    <w:rsid w:val="00412183"/>
    <w:rsid w:val="0043657C"/>
    <w:rsid w:val="00482CBC"/>
    <w:rsid w:val="004E5157"/>
    <w:rsid w:val="00511124"/>
    <w:rsid w:val="005276A2"/>
    <w:rsid w:val="00532E77"/>
    <w:rsid w:val="00593573"/>
    <w:rsid w:val="005A0ABD"/>
    <w:rsid w:val="00607F96"/>
    <w:rsid w:val="006176F3"/>
    <w:rsid w:val="00675733"/>
    <w:rsid w:val="006A0BFF"/>
    <w:rsid w:val="00765734"/>
    <w:rsid w:val="007744FF"/>
    <w:rsid w:val="00823B7B"/>
    <w:rsid w:val="00877342"/>
    <w:rsid w:val="0089575D"/>
    <w:rsid w:val="008A6D8F"/>
    <w:rsid w:val="008C0013"/>
    <w:rsid w:val="008C5B3D"/>
    <w:rsid w:val="009A3D07"/>
    <w:rsid w:val="009E03E6"/>
    <w:rsid w:val="009E3CAD"/>
    <w:rsid w:val="00AB455F"/>
    <w:rsid w:val="00AE5861"/>
    <w:rsid w:val="00B46C64"/>
    <w:rsid w:val="00BC5C37"/>
    <w:rsid w:val="00BF51E8"/>
    <w:rsid w:val="00BF7702"/>
    <w:rsid w:val="00C87D1E"/>
    <w:rsid w:val="00C905A4"/>
    <w:rsid w:val="00CA4DA8"/>
    <w:rsid w:val="00CE09EF"/>
    <w:rsid w:val="00CF45D9"/>
    <w:rsid w:val="00D37CD6"/>
    <w:rsid w:val="00DE184E"/>
    <w:rsid w:val="00DE6C00"/>
    <w:rsid w:val="00E452FD"/>
    <w:rsid w:val="00E73FA6"/>
    <w:rsid w:val="00EA6C29"/>
    <w:rsid w:val="00ED272C"/>
    <w:rsid w:val="00F02EC5"/>
    <w:rsid w:val="00F070D0"/>
    <w:rsid w:val="00F82C47"/>
    <w:rsid w:val="00FE77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777B6"/>
  <w15:docId w15:val="{174F4CB0-2E02-4390-81E0-B3911E67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2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452FD"/>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412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2183"/>
    <w:rPr>
      <w:rFonts w:ascii="Tahoma" w:hAnsi="Tahoma" w:cs="Tahoma"/>
      <w:sz w:val="16"/>
      <w:szCs w:val="16"/>
    </w:rPr>
  </w:style>
  <w:style w:type="paragraph" w:styleId="ListParagraph">
    <w:name w:val="List Paragraph"/>
    <w:basedOn w:val="Normal"/>
    <w:uiPriority w:val="99"/>
    <w:qFormat/>
    <w:rsid w:val="000A1469"/>
    <w:pPr>
      <w:ind w:left="720"/>
      <w:contextualSpacing/>
    </w:pPr>
  </w:style>
  <w:style w:type="paragraph" w:styleId="Header">
    <w:name w:val="header"/>
    <w:basedOn w:val="Normal"/>
    <w:link w:val="HeaderChar"/>
    <w:uiPriority w:val="99"/>
    <w:semiHidden/>
    <w:rsid w:val="00BF51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F51E8"/>
    <w:rPr>
      <w:rFonts w:cs="Times New Roman"/>
    </w:rPr>
  </w:style>
  <w:style w:type="paragraph" w:styleId="Footer">
    <w:name w:val="footer"/>
    <w:basedOn w:val="Normal"/>
    <w:link w:val="FooterChar"/>
    <w:uiPriority w:val="99"/>
    <w:rsid w:val="00BF51E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F51E8"/>
    <w:rPr>
      <w:rFonts w:cs="Times New Roman"/>
    </w:rPr>
  </w:style>
  <w:style w:type="character" w:styleId="CommentReference">
    <w:name w:val="annotation reference"/>
    <w:basedOn w:val="DefaultParagraphFont"/>
    <w:uiPriority w:val="99"/>
    <w:semiHidden/>
    <w:unhideWhenUsed/>
    <w:rsid w:val="001D6C1F"/>
    <w:rPr>
      <w:sz w:val="16"/>
      <w:szCs w:val="16"/>
    </w:rPr>
  </w:style>
  <w:style w:type="paragraph" w:styleId="CommentText">
    <w:name w:val="annotation text"/>
    <w:basedOn w:val="Normal"/>
    <w:link w:val="CommentTextChar"/>
    <w:uiPriority w:val="99"/>
    <w:semiHidden/>
    <w:unhideWhenUsed/>
    <w:rsid w:val="001D6C1F"/>
    <w:pPr>
      <w:spacing w:line="240" w:lineRule="auto"/>
    </w:pPr>
    <w:rPr>
      <w:sz w:val="20"/>
      <w:szCs w:val="20"/>
    </w:rPr>
  </w:style>
  <w:style w:type="character" w:customStyle="1" w:styleId="CommentTextChar">
    <w:name w:val="Comment Text Char"/>
    <w:basedOn w:val="DefaultParagraphFont"/>
    <w:link w:val="CommentText"/>
    <w:uiPriority w:val="99"/>
    <w:semiHidden/>
    <w:rsid w:val="001D6C1F"/>
    <w:rPr>
      <w:sz w:val="20"/>
      <w:szCs w:val="20"/>
    </w:rPr>
  </w:style>
  <w:style w:type="paragraph" w:styleId="CommentSubject">
    <w:name w:val="annotation subject"/>
    <w:basedOn w:val="CommentText"/>
    <w:next w:val="CommentText"/>
    <w:link w:val="CommentSubjectChar"/>
    <w:uiPriority w:val="99"/>
    <w:semiHidden/>
    <w:unhideWhenUsed/>
    <w:rsid w:val="001D6C1F"/>
    <w:rPr>
      <w:b/>
      <w:bCs/>
    </w:rPr>
  </w:style>
  <w:style w:type="character" w:customStyle="1" w:styleId="CommentSubjectChar">
    <w:name w:val="Comment Subject Char"/>
    <w:basedOn w:val="CommentTextChar"/>
    <w:link w:val="CommentSubject"/>
    <w:uiPriority w:val="99"/>
    <w:semiHidden/>
    <w:rsid w:val="001D6C1F"/>
    <w:rPr>
      <w:b/>
      <w:bCs/>
      <w:sz w:val="20"/>
      <w:szCs w:val="20"/>
    </w:rPr>
  </w:style>
  <w:style w:type="paragraph" w:styleId="FootnoteText">
    <w:name w:val="footnote text"/>
    <w:basedOn w:val="Normal"/>
    <w:link w:val="FootnoteTextChar"/>
    <w:uiPriority w:val="99"/>
    <w:semiHidden/>
    <w:unhideWhenUsed/>
    <w:rsid w:val="005935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573"/>
    <w:rPr>
      <w:sz w:val="20"/>
      <w:szCs w:val="20"/>
    </w:rPr>
  </w:style>
  <w:style w:type="character" w:styleId="FootnoteReference">
    <w:name w:val="footnote reference"/>
    <w:basedOn w:val="DefaultParagraphFont"/>
    <w:uiPriority w:val="99"/>
    <w:semiHidden/>
    <w:unhideWhenUsed/>
    <w:rsid w:val="00593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8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F18D-DAAD-4B1E-B5CD-8CC07A61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2146</Words>
  <Characters>11828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GTA CONSULTING</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GTA CONSULTING</dc:title>
  <dc:creator>Mr G Tomlinson</dc:creator>
  <cp:lastModifiedBy>Phillips David</cp:lastModifiedBy>
  <cp:revision>2</cp:revision>
  <dcterms:created xsi:type="dcterms:W3CDTF">2023-05-31T06:51:00Z</dcterms:created>
  <dcterms:modified xsi:type="dcterms:W3CDTF">2023-05-31T06:51:00Z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29593494.1</vt:lpwstr>
  </property>
</Properties>
</file>