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6806D4" w:rsidP="00E7046E" w:rsidRDefault="193E7BA3" w14:paraId="5E5787A5" w14:textId="5D566481">
      <w:pPr>
        <w:ind w:firstLine="284"/>
      </w:pPr>
      <w:r>
        <w:rPr>
          <w:noProof/>
        </w:rPr>
        <w:drawing>
          <wp:anchor distT="0" distB="0" distL="114300" distR="114300" simplePos="0" relativeHeight="251658240" behindDoc="0" locked="0" layoutInCell="1" allowOverlap="1" wp14:anchorId="3EF981DD" wp14:editId="3623F39D">
            <wp:simplePos x="0" y="0"/>
            <wp:positionH relativeFrom="column">
              <wp:posOffset>-909955</wp:posOffset>
            </wp:positionH>
            <wp:positionV relativeFrom="paragraph">
              <wp:posOffset>-365125</wp:posOffset>
            </wp:positionV>
            <wp:extent cx="10702025" cy="7566332"/>
            <wp:effectExtent l="0" t="0" r="4445" b="0"/>
            <wp:wrapNone/>
            <wp:docPr id="412025364" name="drawing">
              <a:extLst xmlns:a="http://schemas.openxmlformats.org/drawingml/2006/main">
                <a:ext uri="{FF2B5EF4-FFF2-40B4-BE49-F238E27FC236}">
                  <a16:creationId xmlns:a16="http://schemas.microsoft.com/office/drawing/2014/main" id="{7F2A5DF9-BB44-4093-8143-EA5BDE6B9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25364" name="drawing"/>
                    <pic:cNvPicPr/>
                  </pic:nvPicPr>
                  <pic:blipFill>
                    <a:blip r:embed="rId10">
                      <a:extLst>
                        <a:ext uri="{28A0092B-C50C-407E-A947-70E740481C1C}">
                          <a14:useLocalDpi xmlns:a14="http://schemas.microsoft.com/office/drawing/2010/main" val="0"/>
                        </a:ext>
                      </a:extLst>
                    </a:blip>
                    <a:stretch>
                      <a:fillRect/>
                    </a:stretch>
                  </pic:blipFill>
                  <pic:spPr>
                    <a:xfrm>
                      <a:off x="0" y="0"/>
                      <a:ext cx="10702025" cy="7566332"/>
                    </a:xfrm>
                    <a:prstGeom prst="rect">
                      <a:avLst/>
                    </a:prstGeom>
                  </pic:spPr>
                </pic:pic>
              </a:graphicData>
            </a:graphic>
            <wp14:sizeRelH relativeFrom="page">
              <wp14:pctWidth>0</wp14:pctWidth>
            </wp14:sizeRelH>
            <wp14:sizeRelV relativeFrom="page">
              <wp14:pctHeight>0</wp14:pctHeight>
            </wp14:sizeRelV>
          </wp:anchor>
        </w:drawing>
      </w:r>
    </w:p>
    <w:p w:rsidR="193E7BA3" w:rsidRDefault="193E7BA3" w14:paraId="478AF90A" w14:textId="7E115D5C">
      <w:r>
        <w:br w:type="page"/>
      </w:r>
    </w:p>
    <w:p w:rsidR="08BC5000" w:rsidP="0013539E" w:rsidRDefault="08BC5000" w14:paraId="1B4E95A7" w14:textId="5C9E134A">
      <w:pPr>
        <w:ind w:left="-709"/>
        <w:rPr>
          <w:rFonts w:ascii="Barlow" w:hAnsi="Barlow"/>
        </w:rPr>
      </w:pPr>
      <w:r w:rsidRPr="0056603F">
        <w:rPr>
          <w:rFonts w:ascii="Barlow" w:hAnsi="Barlow"/>
          <w:b/>
          <w:bCs/>
          <w:color w:val="0B4396"/>
          <w:sz w:val="32"/>
          <w:szCs w:val="32"/>
        </w:rPr>
        <w:t>Conference Information</w:t>
      </w:r>
    </w:p>
    <w:p w:rsidRPr="00EE087A" w:rsidR="00183DAA" w:rsidP="0013539E" w:rsidRDefault="00183DAA" w14:paraId="79F44F82" w14:textId="77777777">
      <w:pPr>
        <w:ind w:left="-709"/>
        <w:rPr>
          <w:rFonts w:ascii="Barlow" w:hAnsi="Barlow"/>
          <w:sz w:val="20"/>
          <w:szCs w:val="20"/>
        </w:rPr>
      </w:pPr>
      <w:r w:rsidRPr="00EE087A">
        <w:rPr>
          <w:rFonts w:ascii="Barlow" w:hAnsi="Barlow"/>
          <w:sz w:val="20"/>
          <w:szCs w:val="20"/>
        </w:rPr>
        <w:t xml:space="preserve">Join us for a bold, contemporary study day exploring inclusive approaches to sexual wellbeing - packed with practical insight, expert perspectives, and fresh ways of thinking. </w:t>
      </w:r>
    </w:p>
    <w:p w:rsidRPr="00EE087A" w:rsidR="00183DAA" w:rsidP="0013539E" w:rsidRDefault="00183DAA" w14:paraId="715327C6" w14:textId="47475BC0">
      <w:pPr>
        <w:ind w:left="-709"/>
        <w:rPr>
          <w:rFonts w:ascii="Barlow" w:hAnsi="Barlow"/>
          <w:sz w:val="20"/>
          <w:szCs w:val="20"/>
        </w:rPr>
      </w:pPr>
      <w:r w:rsidRPr="00EE087A">
        <w:rPr>
          <w:rFonts w:ascii="Barlow" w:hAnsi="Barlow"/>
          <w:sz w:val="20"/>
          <w:szCs w:val="20"/>
        </w:rPr>
        <w:t>This dynamic and much</w:t>
      </w:r>
      <w:r w:rsidRPr="00EE087A" w:rsidR="004E1016">
        <w:rPr>
          <w:rFonts w:ascii="Barlow" w:hAnsi="Barlow"/>
          <w:sz w:val="20"/>
          <w:szCs w:val="20"/>
        </w:rPr>
        <w:t xml:space="preserve"> </w:t>
      </w:r>
      <w:r w:rsidRPr="00EE087A">
        <w:rPr>
          <w:rFonts w:ascii="Barlow" w:hAnsi="Barlow"/>
          <w:sz w:val="20"/>
          <w:szCs w:val="20"/>
        </w:rPr>
        <w:t xml:space="preserve">anticipated </w:t>
      </w:r>
      <w:r w:rsidRPr="00EE087A" w:rsidR="0055385B">
        <w:rPr>
          <w:rFonts w:ascii="Barlow" w:hAnsi="Barlow"/>
          <w:sz w:val="20"/>
          <w:szCs w:val="20"/>
        </w:rPr>
        <w:t>event</w:t>
      </w:r>
      <w:r w:rsidRPr="00EE087A">
        <w:rPr>
          <w:rFonts w:ascii="Barlow" w:hAnsi="Barlow"/>
          <w:sz w:val="20"/>
          <w:szCs w:val="20"/>
        </w:rPr>
        <w:t xml:space="preserve"> invites you to rethink how we talk about, understand, and support people with sexual concerns. Designed for clinicians who want to move beyond dysfunction and deficit</w:t>
      </w:r>
      <w:r w:rsidRPr="00EE087A" w:rsidR="787C95CA">
        <w:rPr>
          <w:rFonts w:ascii="Barlow" w:hAnsi="Barlow"/>
          <w:sz w:val="20"/>
          <w:szCs w:val="20"/>
        </w:rPr>
        <w:t>-</w:t>
      </w:r>
      <w:r w:rsidRPr="00EE087A">
        <w:rPr>
          <w:rFonts w:ascii="Barlow" w:hAnsi="Barlow"/>
          <w:sz w:val="20"/>
          <w:szCs w:val="20"/>
        </w:rPr>
        <w:t>based models, the day blends expert</w:t>
      </w:r>
      <w:r w:rsidRPr="00EE087A" w:rsidR="0055385B">
        <w:rPr>
          <w:rFonts w:ascii="Barlow" w:hAnsi="Barlow"/>
          <w:sz w:val="20"/>
          <w:szCs w:val="20"/>
        </w:rPr>
        <w:t xml:space="preserve"> </w:t>
      </w:r>
      <w:r w:rsidRPr="00EE087A">
        <w:rPr>
          <w:rFonts w:ascii="Barlow" w:hAnsi="Barlow"/>
          <w:sz w:val="20"/>
          <w:szCs w:val="20"/>
        </w:rPr>
        <w:t>led plenaries with interactive workshops grounded in practical, real-world and sex</w:t>
      </w:r>
      <w:r w:rsidRPr="00EE087A" w:rsidR="0055385B">
        <w:rPr>
          <w:rFonts w:ascii="Barlow" w:hAnsi="Barlow"/>
          <w:sz w:val="20"/>
          <w:szCs w:val="20"/>
        </w:rPr>
        <w:t>-</w:t>
      </w:r>
      <w:r w:rsidRPr="00EE087A">
        <w:rPr>
          <w:rFonts w:ascii="Barlow" w:hAnsi="Barlow"/>
          <w:sz w:val="20"/>
          <w:szCs w:val="20"/>
        </w:rPr>
        <w:t xml:space="preserve">positive care. </w:t>
      </w:r>
    </w:p>
    <w:p w:rsidRPr="00EE087A" w:rsidR="00780A25" w:rsidP="0013539E" w:rsidRDefault="00183DAA" w14:paraId="0E5ACF4F" w14:textId="16F5113D">
      <w:pPr>
        <w:ind w:left="-709"/>
        <w:rPr>
          <w:rFonts w:ascii="Barlow" w:hAnsi="Barlow"/>
          <w:b/>
          <w:bCs/>
          <w:sz w:val="20"/>
          <w:szCs w:val="20"/>
        </w:rPr>
      </w:pPr>
      <w:r w:rsidRPr="00EE087A">
        <w:rPr>
          <w:rFonts w:ascii="Barlow" w:hAnsi="Barlow"/>
          <w:sz w:val="20"/>
          <w:szCs w:val="20"/>
        </w:rPr>
        <w:t>Expect thought</w:t>
      </w:r>
      <w:r w:rsidRPr="00EE087A" w:rsidR="0055385B">
        <w:rPr>
          <w:rFonts w:ascii="Barlow" w:hAnsi="Barlow"/>
          <w:sz w:val="20"/>
          <w:szCs w:val="20"/>
        </w:rPr>
        <w:t xml:space="preserve"> </w:t>
      </w:r>
      <w:r w:rsidRPr="00EE087A">
        <w:rPr>
          <w:rFonts w:ascii="Barlow" w:hAnsi="Barlow"/>
          <w:sz w:val="20"/>
          <w:szCs w:val="20"/>
        </w:rPr>
        <w:t>provoking conversations and evidence</w:t>
      </w:r>
      <w:r w:rsidRPr="00EE087A" w:rsidR="0055385B">
        <w:rPr>
          <w:rFonts w:ascii="Barlow" w:hAnsi="Barlow"/>
          <w:sz w:val="20"/>
          <w:szCs w:val="20"/>
        </w:rPr>
        <w:t xml:space="preserve"> </w:t>
      </w:r>
      <w:r w:rsidRPr="00EE087A">
        <w:rPr>
          <w:rFonts w:ascii="Barlow" w:hAnsi="Barlow"/>
          <w:sz w:val="20"/>
          <w:szCs w:val="20"/>
        </w:rPr>
        <w:t xml:space="preserve">informed insights without </w:t>
      </w:r>
      <w:proofErr w:type="spellStart"/>
      <w:r w:rsidRPr="00EE087A">
        <w:rPr>
          <w:rFonts w:ascii="Barlow" w:hAnsi="Barlow"/>
          <w:sz w:val="20"/>
          <w:szCs w:val="20"/>
        </w:rPr>
        <w:t>pathologising</w:t>
      </w:r>
      <w:proofErr w:type="spellEnd"/>
      <w:r w:rsidRPr="00EE087A">
        <w:rPr>
          <w:rFonts w:ascii="Barlow" w:hAnsi="Barlow"/>
          <w:sz w:val="20"/>
          <w:szCs w:val="20"/>
        </w:rPr>
        <w:t xml:space="preserve"> difference that reflect the diversity of sexual lives—leaving you better equipped, more confident, and genuinely inspired to enhance both professional confidence and patient care</w:t>
      </w:r>
      <w:r w:rsidRPr="00EE087A" w:rsidR="00B069DC">
        <w:rPr>
          <w:rFonts w:ascii="Barlow" w:hAnsi="Barlow"/>
          <w:sz w:val="20"/>
          <w:szCs w:val="20"/>
        </w:rPr>
        <w:t>.</w:t>
      </w:r>
      <w:r w:rsidRPr="00EE087A" w:rsidR="00A67B57">
        <w:rPr>
          <w:rFonts w:ascii="Barlow" w:hAnsi="Barlow"/>
          <w:sz w:val="20"/>
          <w:szCs w:val="20"/>
        </w:rPr>
        <w:br/>
      </w:r>
      <w:r w:rsidRPr="00EE087A" w:rsidR="00A67B57">
        <w:rPr>
          <w:rFonts w:ascii="Barlow" w:hAnsi="Barlow"/>
          <w:sz w:val="20"/>
          <w:szCs w:val="20"/>
        </w:rPr>
        <w:br/>
      </w:r>
      <w:r w:rsidRPr="00EE087A" w:rsidR="000B0AC5">
        <w:rPr>
          <w:rFonts w:ascii="Barlow" w:hAnsi="Barlow"/>
          <w:b/>
          <w:bCs/>
          <w:sz w:val="20"/>
          <w:szCs w:val="20"/>
        </w:rPr>
        <w:t>This meeting has been su</w:t>
      </w:r>
      <w:r w:rsidRPr="00EE087A" w:rsidR="00A67B57">
        <w:rPr>
          <w:rFonts w:ascii="Barlow" w:hAnsi="Barlow"/>
          <w:b/>
          <w:bCs/>
          <w:sz w:val="20"/>
          <w:szCs w:val="20"/>
        </w:rPr>
        <w:t>pported by pharmaceutical companies by way of exhibition stand space and sponsorship which is limited to the funding of educational content of the meeting.</w:t>
      </w:r>
    </w:p>
    <w:p w:rsidRPr="00EE087A" w:rsidR="00B069DC" w:rsidP="00D44B80" w:rsidRDefault="00780A25" w14:paraId="712B6F2C" w14:textId="2E621C56">
      <w:pPr>
        <w:pBdr>
          <w:bottom w:val="single" w:color="auto" w:sz="6" w:space="1"/>
        </w:pBdr>
        <w:ind w:left="-709"/>
        <w:rPr>
          <w:rFonts w:ascii="Barlow" w:hAnsi="Barlow"/>
          <w:sz w:val="20"/>
          <w:szCs w:val="20"/>
        </w:rPr>
      </w:pPr>
      <w:r w:rsidRPr="00EE087A">
        <w:rPr>
          <w:rFonts w:ascii="Barlow" w:hAnsi="Barlow"/>
          <w:sz w:val="20"/>
          <w:szCs w:val="20"/>
        </w:rPr>
        <w:t xml:space="preserve">'An ABC of Sexual Function &amp; Wellbeing' has been approved by the Federation of the Royal Colleges of Physicians of the United Kingdom for 6 category 1 (external) CPD credit(s). Full conditions of approval are listed in our </w:t>
      </w:r>
      <w:hyperlink w:history="1" r:id="rId11">
        <w:r w:rsidRPr="00EE087A">
          <w:rPr>
            <w:rStyle w:val="Hyperlink"/>
            <w:rFonts w:ascii="Barlow" w:hAnsi="Barlow"/>
            <w:sz w:val="20"/>
            <w:szCs w:val="20"/>
          </w:rPr>
          <w:t>guidelines</w:t>
        </w:r>
      </w:hyperlink>
      <w:r w:rsidRPr="00EE087A">
        <w:rPr>
          <w:rFonts w:ascii="Barlow" w:hAnsi="Barlow"/>
          <w:sz w:val="20"/>
          <w:szCs w:val="20"/>
        </w:rPr>
        <w:t xml:space="preserve">. </w:t>
      </w:r>
    </w:p>
    <w:p w:rsidR="00E11C75" w:rsidP="00D44B80" w:rsidRDefault="00E11C75" w14:paraId="40F84DD1" w14:textId="77777777">
      <w:pPr>
        <w:pBdr>
          <w:bottom w:val="single" w:color="auto" w:sz="6" w:space="1"/>
        </w:pBdr>
        <w:ind w:left="-709"/>
        <w:rPr>
          <w:rFonts w:ascii="Barlow" w:hAnsi="Barlow"/>
          <w:sz w:val="22"/>
          <w:szCs w:val="22"/>
        </w:rPr>
      </w:pPr>
    </w:p>
    <w:p w:rsidR="00A67B57" w:rsidP="00FB18E4" w:rsidRDefault="00C34202" w14:paraId="1642256F" w14:textId="37C96CAC">
      <w:pPr>
        <w:ind w:hanging="709"/>
        <w:rPr>
          <w:rFonts w:ascii="Barlow" w:hAnsi="Barlow"/>
          <w:b/>
          <w:bCs/>
          <w:color w:val="0B4396"/>
          <w:sz w:val="32"/>
          <w:szCs w:val="32"/>
        </w:rPr>
      </w:pPr>
      <w:r>
        <w:rPr>
          <w:rFonts w:ascii="Barlow" w:hAnsi="Barlow"/>
          <w:b/>
          <w:bCs/>
          <w:color w:val="0B4396"/>
          <w:sz w:val="32"/>
          <w:szCs w:val="32"/>
        </w:rPr>
        <w:t>Programme</w:t>
      </w:r>
    </w:p>
    <w:tbl>
      <w:tblPr>
        <w:tblStyle w:val="TableGridLight1"/>
        <w:tblW w:w="14743" w:type="dxa"/>
        <w:tblInd w:w="-714" w:type="dxa"/>
        <w:tblLook w:val="04A0" w:firstRow="1" w:lastRow="0" w:firstColumn="1" w:lastColumn="0" w:noHBand="0" w:noVBand="1"/>
      </w:tblPr>
      <w:tblGrid>
        <w:gridCol w:w="1393"/>
        <w:gridCol w:w="7577"/>
        <w:gridCol w:w="3221"/>
        <w:gridCol w:w="2552"/>
      </w:tblGrid>
      <w:tr w:rsidRPr="007C0772" w:rsidR="001A0438" w:rsidTr="0009239E" w14:paraId="3336CCB9" w14:textId="1ED4D12B">
        <w:trPr>
          <w:trHeight w:val="327"/>
        </w:trPr>
        <w:tc>
          <w:tcPr>
            <w:tcW w:w="1393" w:type="dxa"/>
            <w:shd w:val="clear" w:color="auto" w:fill="0B4396"/>
          </w:tcPr>
          <w:p w:rsidRPr="001A0438" w:rsidR="001A0438" w:rsidP="002B1261" w:rsidRDefault="001A0438" w14:paraId="5FE2C612" w14:textId="77777777">
            <w:pPr>
              <w:jc w:val="both"/>
              <w:rPr>
                <w:rFonts w:ascii="Barlow" w:hAnsi="Barlow" w:eastAsia="Calibri" w:cs="Arial"/>
                <w:b/>
                <w:sz w:val="20"/>
                <w:szCs w:val="20"/>
              </w:rPr>
            </w:pPr>
            <w:r w:rsidRPr="001A0438">
              <w:rPr>
                <w:rFonts w:ascii="Barlow" w:hAnsi="Barlow" w:eastAsia="Calibri" w:cs="Arial"/>
                <w:b/>
                <w:sz w:val="20"/>
                <w:szCs w:val="20"/>
              </w:rPr>
              <w:t>Time</w:t>
            </w:r>
          </w:p>
        </w:tc>
        <w:tc>
          <w:tcPr>
            <w:tcW w:w="7577" w:type="dxa"/>
            <w:shd w:val="clear" w:color="auto" w:fill="0B4396"/>
          </w:tcPr>
          <w:p w:rsidRPr="001A0438" w:rsidR="001A0438" w:rsidP="002B1261" w:rsidRDefault="001A0438" w14:paraId="19D59C2C" w14:textId="77777777">
            <w:pPr>
              <w:rPr>
                <w:rFonts w:ascii="Barlow" w:hAnsi="Barlow" w:eastAsia="Calibri" w:cs="Arial"/>
                <w:b/>
                <w:sz w:val="20"/>
                <w:szCs w:val="20"/>
              </w:rPr>
            </w:pPr>
            <w:r w:rsidRPr="001A0438">
              <w:rPr>
                <w:rFonts w:ascii="Barlow" w:hAnsi="Barlow" w:eastAsia="Calibri" w:cs="Arial"/>
                <w:b/>
                <w:sz w:val="20"/>
                <w:szCs w:val="20"/>
              </w:rPr>
              <w:t>Session</w:t>
            </w:r>
          </w:p>
        </w:tc>
        <w:tc>
          <w:tcPr>
            <w:tcW w:w="3221" w:type="dxa"/>
            <w:shd w:val="clear" w:color="auto" w:fill="0B4396"/>
          </w:tcPr>
          <w:p w:rsidRPr="001A0438" w:rsidR="001A0438" w:rsidP="002B1261" w:rsidRDefault="001A0438" w14:paraId="32D51296" w14:textId="77777777">
            <w:pPr>
              <w:rPr>
                <w:rFonts w:ascii="Barlow" w:hAnsi="Barlow" w:eastAsia="Calibri" w:cs="Arial"/>
                <w:b/>
                <w:sz w:val="20"/>
                <w:szCs w:val="20"/>
              </w:rPr>
            </w:pPr>
            <w:r w:rsidRPr="001A0438">
              <w:rPr>
                <w:rFonts w:ascii="Barlow" w:hAnsi="Barlow" w:eastAsia="Calibri" w:cs="Arial"/>
                <w:b/>
                <w:sz w:val="20"/>
                <w:szCs w:val="20"/>
              </w:rPr>
              <w:t>Speaker</w:t>
            </w:r>
          </w:p>
        </w:tc>
        <w:tc>
          <w:tcPr>
            <w:tcW w:w="2552" w:type="dxa"/>
            <w:shd w:val="clear" w:color="auto" w:fill="0B4396"/>
          </w:tcPr>
          <w:p w:rsidRPr="001A0438" w:rsidR="001A0438" w:rsidP="002B1261" w:rsidRDefault="001A0438" w14:paraId="65692ABF" w14:textId="4D7F6C3B">
            <w:pPr>
              <w:rPr>
                <w:rFonts w:ascii="Barlow" w:hAnsi="Barlow" w:eastAsia="Calibri" w:cs="Arial"/>
                <w:b/>
                <w:sz w:val="20"/>
                <w:szCs w:val="20"/>
              </w:rPr>
            </w:pPr>
            <w:r>
              <w:rPr>
                <w:rFonts w:ascii="Barlow" w:hAnsi="Barlow" w:eastAsia="Calibri" w:cs="Arial"/>
                <w:b/>
                <w:sz w:val="20"/>
                <w:szCs w:val="20"/>
              </w:rPr>
              <w:t>Room</w:t>
            </w:r>
          </w:p>
        </w:tc>
      </w:tr>
      <w:tr w:rsidRPr="007C0772" w:rsidR="001A0438" w:rsidTr="0009239E" w14:paraId="68F35B9C" w14:textId="3B0C30CD">
        <w:trPr>
          <w:trHeight w:val="423"/>
        </w:trPr>
        <w:tc>
          <w:tcPr>
            <w:tcW w:w="1393" w:type="dxa"/>
            <w:shd w:val="clear" w:color="auto" w:fill="0B4396"/>
          </w:tcPr>
          <w:p w:rsidRPr="001A0438" w:rsidR="001A0438" w:rsidP="002B1261" w:rsidRDefault="001A0438" w14:paraId="5858B2F1" w14:textId="69E2F7AA">
            <w:pPr>
              <w:jc w:val="both"/>
              <w:rPr>
                <w:rFonts w:ascii="Barlow" w:hAnsi="Barlow" w:eastAsia="Calibri" w:cs="Calibri"/>
                <w:b/>
                <w:color w:val="FFFFFF" w:themeColor="background1"/>
                <w:sz w:val="20"/>
                <w:szCs w:val="20"/>
              </w:rPr>
            </w:pPr>
            <w:r w:rsidRPr="001A0438">
              <w:rPr>
                <w:rFonts w:ascii="Barlow" w:hAnsi="Barlow" w:eastAsia="Calibri" w:cs="Arial"/>
                <w:b/>
                <w:color w:val="FFFFFF" w:themeColor="background1"/>
                <w:sz w:val="20"/>
                <w:szCs w:val="20"/>
              </w:rPr>
              <w:t>08:30</w:t>
            </w:r>
          </w:p>
        </w:tc>
        <w:tc>
          <w:tcPr>
            <w:tcW w:w="10798" w:type="dxa"/>
            <w:gridSpan w:val="2"/>
            <w:shd w:val="clear" w:color="auto" w:fill="00B8EE"/>
          </w:tcPr>
          <w:p w:rsidRPr="00AD50A4" w:rsidR="001A0438" w:rsidP="002B1261" w:rsidRDefault="001A0438" w14:paraId="283A36F3" w14:textId="77777777">
            <w:pPr>
              <w:rPr>
                <w:rFonts w:ascii="Barlow" w:hAnsi="Barlow" w:eastAsia="Calibri" w:cs="Arial"/>
                <w:bCs/>
                <w:color w:val="FFFFFF" w:themeColor="background1"/>
                <w:sz w:val="20"/>
                <w:szCs w:val="20"/>
              </w:rPr>
            </w:pPr>
            <w:r w:rsidRPr="00AD50A4">
              <w:rPr>
                <w:rFonts w:ascii="Barlow" w:hAnsi="Barlow" w:eastAsia="Calibri" w:cs="Arial"/>
                <w:bCs/>
                <w:color w:val="FFFFFF" w:themeColor="background1"/>
                <w:sz w:val="20"/>
                <w:szCs w:val="20"/>
              </w:rPr>
              <w:t>Registration, lunch &amp; exhibition viewing</w:t>
            </w:r>
          </w:p>
        </w:tc>
        <w:tc>
          <w:tcPr>
            <w:tcW w:w="2552" w:type="dxa"/>
            <w:shd w:val="clear" w:color="auto" w:fill="00B8EE"/>
          </w:tcPr>
          <w:p w:rsidRPr="00AD50A4" w:rsidR="001A0438" w:rsidP="002B1261" w:rsidRDefault="00AE5F3A" w14:paraId="5DD5AA4E" w14:textId="5EB6F053">
            <w:pPr>
              <w:rPr>
                <w:rFonts w:ascii="Barlow" w:hAnsi="Barlow" w:eastAsia="Calibri" w:cs="Arial"/>
                <w:bCs/>
                <w:color w:val="FFFFFF" w:themeColor="background1"/>
                <w:sz w:val="20"/>
                <w:szCs w:val="20"/>
              </w:rPr>
            </w:pPr>
            <w:r w:rsidRPr="00AD50A4">
              <w:rPr>
                <w:rFonts w:ascii="Barlow" w:hAnsi="Barlow" w:eastAsia="Calibri" w:cs="Arial"/>
                <w:bCs/>
                <w:color w:val="FFFFFF" w:themeColor="background1"/>
                <w:sz w:val="20"/>
                <w:szCs w:val="20"/>
              </w:rPr>
              <w:t>Euston Suite</w:t>
            </w:r>
          </w:p>
        </w:tc>
      </w:tr>
      <w:tr w:rsidRPr="007C0772" w:rsidR="001A0438" w:rsidTr="0009239E" w14:paraId="746E8199" w14:textId="1CC99C29">
        <w:trPr>
          <w:trHeight w:val="415"/>
        </w:trPr>
        <w:tc>
          <w:tcPr>
            <w:tcW w:w="1393" w:type="dxa"/>
            <w:shd w:val="clear" w:color="auto" w:fill="0B4396"/>
          </w:tcPr>
          <w:p w:rsidRPr="001A0438" w:rsidR="001A0438" w:rsidP="002B1261" w:rsidRDefault="001A0438" w14:paraId="5B0E5161" w14:textId="7BA0617A">
            <w:pPr>
              <w:rPr>
                <w:rFonts w:ascii="Barlow" w:hAnsi="Barlow" w:eastAsia="Calibri" w:cs="Calibri"/>
                <w:b/>
                <w:color w:val="FFFFFF" w:themeColor="background1"/>
                <w:sz w:val="20"/>
                <w:szCs w:val="20"/>
              </w:rPr>
            </w:pPr>
            <w:r w:rsidRPr="001A0438">
              <w:rPr>
                <w:rFonts w:ascii="Barlow" w:hAnsi="Barlow" w:eastAsia="Calibri" w:cs="Calibri"/>
                <w:b/>
                <w:color w:val="FFFFFF" w:themeColor="background1"/>
                <w:sz w:val="20"/>
                <w:szCs w:val="20"/>
              </w:rPr>
              <w:t>09:15</w:t>
            </w:r>
          </w:p>
        </w:tc>
        <w:tc>
          <w:tcPr>
            <w:tcW w:w="7577" w:type="dxa"/>
          </w:tcPr>
          <w:p w:rsidRPr="0003591D" w:rsidR="001A0438" w:rsidP="002B1261" w:rsidRDefault="001A0438" w14:paraId="76C3685B" w14:textId="4DD50B93">
            <w:pPr>
              <w:rPr>
                <w:rFonts w:ascii="Barlow" w:hAnsi="Barlow" w:eastAsia="Calibri" w:cs="Arial"/>
                <w:b/>
                <w:bCs/>
                <w:color w:val="000000"/>
                <w:sz w:val="20"/>
                <w:szCs w:val="20"/>
              </w:rPr>
            </w:pPr>
            <w:r>
              <w:rPr>
                <w:rFonts w:ascii="Barlow" w:hAnsi="Barlow" w:eastAsia="Calibri" w:cs="Arial"/>
                <w:b/>
                <w:bCs/>
                <w:color w:val="000000"/>
                <w:sz w:val="20"/>
                <w:szCs w:val="20"/>
              </w:rPr>
              <w:t>Opening and Welcome</w:t>
            </w:r>
          </w:p>
          <w:p w:rsidRPr="007C0772" w:rsidR="001A0438" w:rsidP="002B1261" w:rsidRDefault="001A0438" w14:paraId="41876FE8" w14:textId="77777777">
            <w:pPr>
              <w:rPr>
                <w:rFonts w:ascii="Barlow" w:hAnsi="Barlow" w:eastAsia="Calibri" w:cs="Arial"/>
                <w:b/>
                <w:bCs/>
                <w:color w:val="000000"/>
                <w:sz w:val="20"/>
                <w:szCs w:val="20"/>
              </w:rPr>
            </w:pPr>
          </w:p>
        </w:tc>
        <w:tc>
          <w:tcPr>
            <w:tcW w:w="3221" w:type="dxa"/>
          </w:tcPr>
          <w:p w:rsidRPr="00E76B19" w:rsidR="001A0438" w:rsidP="00F5557B" w:rsidRDefault="001A0438" w14:paraId="0C2B4E7B" w14:textId="5E082E47">
            <w:pPr>
              <w:rPr>
                <w:rFonts w:ascii="Barlow" w:hAnsi="Barlow" w:eastAsia="Calibri" w:cs="Arial"/>
                <w:b/>
                <w:bCs/>
                <w:color w:val="0B4396"/>
                <w:sz w:val="20"/>
                <w:szCs w:val="20"/>
                <w:lang w:eastAsia="ja-JP"/>
              </w:rPr>
            </w:pPr>
            <w:r>
              <w:rPr>
                <w:rFonts w:ascii="Barlow" w:hAnsi="Barlow" w:eastAsia="Calibri" w:cs="Arial"/>
                <w:b/>
                <w:bCs/>
                <w:color w:val="0B4396"/>
                <w:sz w:val="20"/>
                <w:szCs w:val="20"/>
                <w:lang w:eastAsia="ja-JP"/>
              </w:rPr>
              <w:t>Penny Goold</w:t>
            </w:r>
          </w:p>
        </w:tc>
        <w:tc>
          <w:tcPr>
            <w:tcW w:w="2552" w:type="dxa"/>
          </w:tcPr>
          <w:p w:rsidR="001A0438" w:rsidP="00F5557B" w:rsidRDefault="0009239E" w14:paraId="7D7891B4" w14:textId="5D41DC11">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1A0438" w:rsidTr="0009239E" w14:paraId="34CB429C" w14:textId="4A4ECD8C">
        <w:trPr>
          <w:trHeight w:val="778"/>
        </w:trPr>
        <w:tc>
          <w:tcPr>
            <w:tcW w:w="1393" w:type="dxa"/>
            <w:shd w:val="clear" w:color="auto" w:fill="0B4396"/>
          </w:tcPr>
          <w:p w:rsidRPr="001A0438" w:rsidR="001A0438" w:rsidP="002B1261" w:rsidRDefault="001A0438" w14:paraId="4E6EBE45" w14:textId="5B0554B9">
            <w:pPr>
              <w:rPr>
                <w:rFonts w:ascii="Barlow" w:hAnsi="Barlow" w:eastAsia="Calibri" w:cs="Calibri"/>
                <w:b/>
                <w:color w:val="FFFFFF" w:themeColor="background1"/>
                <w:sz w:val="20"/>
                <w:szCs w:val="20"/>
              </w:rPr>
            </w:pPr>
            <w:r w:rsidRPr="001A0438">
              <w:rPr>
                <w:rFonts w:ascii="Barlow" w:hAnsi="Barlow" w:eastAsia="Calibri" w:cs="Calibri"/>
                <w:b/>
                <w:color w:val="FFFFFF" w:themeColor="background1"/>
                <w:sz w:val="20"/>
                <w:szCs w:val="20"/>
              </w:rPr>
              <w:t>09:20</w:t>
            </w:r>
          </w:p>
        </w:tc>
        <w:tc>
          <w:tcPr>
            <w:tcW w:w="7577" w:type="dxa"/>
          </w:tcPr>
          <w:p w:rsidR="001A0438" w:rsidP="009D6C9F" w:rsidRDefault="001A0438" w14:paraId="5A91A742" w14:textId="6375A9EC">
            <w:pPr>
              <w:rPr>
                <w:rFonts w:ascii="Barlow" w:hAnsi="Barlow" w:eastAsia="Calibri" w:cs="Arial"/>
                <w:b/>
                <w:sz w:val="20"/>
                <w:szCs w:val="20"/>
              </w:rPr>
            </w:pPr>
            <w:r>
              <w:rPr>
                <w:rFonts w:ascii="Barlow" w:hAnsi="Barlow" w:eastAsia="Calibri" w:cs="Arial"/>
                <w:b/>
                <w:sz w:val="20"/>
                <w:szCs w:val="20"/>
              </w:rPr>
              <w:t>Sexual behaviour, sexual function and sexual wellbeing in Britain</w:t>
            </w:r>
          </w:p>
          <w:p w:rsidR="001A0438" w:rsidP="009D6C9F" w:rsidRDefault="001A0438" w14:paraId="58AEFBE0" w14:textId="77777777">
            <w:pPr>
              <w:rPr>
                <w:rFonts w:ascii="Barlow" w:hAnsi="Barlow" w:eastAsia="Calibri" w:cs="Arial"/>
                <w:bCs/>
                <w:i/>
                <w:iCs/>
                <w:sz w:val="20"/>
                <w:szCs w:val="20"/>
              </w:rPr>
            </w:pPr>
            <w:r>
              <w:rPr>
                <w:rFonts w:ascii="Barlow" w:hAnsi="Barlow" w:eastAsia="Calibri" w:cs="Arial"/>
                <w:bCs/>
                <w:i/>
                <w:iCs/>
                <w:sz w:val="20"/>
                <w:szCs w:val="20"/>
              </w:rPr>
              <w:t xml:space="preserve">What population data reveals about sexual diversity, wellbeing and contemporary sexual lives. </w:t>
            </w:r>
          </w:p>
          <w:p w:rsidRPr="005B29E8" w:rsidR="001A0438" w:rsidP="009D6C9F" w:rsidRDefault="001A0438" w14:paraId="1B2D5904" w14:textId="4DF596F8">
            <w:pPr>
              <w:rPr>
                <w:rFonts w:ascii="Barlow" w:hAnsi="Barlow" w:eastAsia="Calibri" w:cs="Arial"/>
                <w:bCs/>
                <w:i/>
                <w:iCs/>
                <w:sz w:val="20"/>
                <w:szCs w:val="20"/>
              </w:rPr>
            </w:pPr>
          </w:p>
        </w:tc>
        <w:tc>
          <w:tcPr>
            <w:tcW w:w="3221" w:type="dxa"/>
          </w:tcPr>
          <w:p w:rsidRPr="00E76B19" w:rsidR="001A0438" w:rsidP="009D6C9F" w:rsidRDefault="001A0438" w14:paraId="7DC14D8E" w14:textId="61202CC8">
            <w:pPr>
              <w:rPr>
                <w:rFonts w:ascii="Barlow" w:hAnsi="Barlow" w:eastAsia="Calibri" w:cs="Arial"/>
                <w:b/>
                <w:bCs/>
                <w:color w:val="0B4396"/>
                <w:sz w:val="20"/>
                <w:szCs w:val="20"/>
                <w:lang w:eastAsia="ja-JP"/>
              </w:rPr>
            </w:pPr>
            <w:r w:rsidRPr="00E76B19">
              <w:rPr>
                <w:rFonts w:ascii="Barlow" w:hAnsi="Barlow" w:eastAsia="Calibri" w:cs="Arial"/>
                <w:b/>
                <w:bCs/>
                <w:color w:val="0B4396"/>
                <w:sz w:val="20"/>
                <w:szCs w:val="20"/>
                <w:lang w:eastAsia="ja-JP"/>
              </w:rPr>
              <w:t xml:space="preserve">Kirstin Mitchell </w:t>
            </w:r>
          </w:p>
          <w:p w:rsidRPr="00E76B19" w:rsidR="001A0438" w:rsidP="00E24425" w:rsidRDefault="001A0438" w14:paraId="234BFA3A" w14:textId="4FE24D60">
            <w:pPr>
              <w:rPr>
                <w:rFonts w:ascii="Barlow" w:hAnsi="Barlow" w:eastAsia="Calibri" w:cs="Arial"/>
                <w:b/>
                <w:bCs/>
                <w:color w:val="0B4396"/>
                <w:sz w:val="20"/>
                <w:szCs w:val="20"/>
                <w:lang w:eastAsia="ja-JP"/>
              </w:rPr>
            </w:pPr>
          </w:p>
        </w:tc>
        <w:tc>
          <w:tcPr>
            <w:tcW w:w="2552" w:type="dxa"/>
          </w:tcPr>
          <w:p w:rsidRPr="00E76B19" w:rsidR="001A0438" w:rsidP="009D6C9F" w:rsidRDefault="0009239E" w14:paraId="4C3058F0" w14:textId="08C54F50">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1A0438" w:rsidTr="0009239E" w14:paraId="02230AB7" w14:textId="6D129695">
        <w:trPr>
          <w:trHeight w:val="609"/>
        </w:trPr>
        <w:tc>
          <w:tcPr>
            <w:tcW w:w="1393" w:type="dxa"/>
            <w:shd w:val="clear" w:color="auto" w:fill="0B4396"/>
          </w:tcPr>
          <w:p w:rsidRPr="001A0438" w:rsidR="001A0438" w:rsidP="005961A8" w:rsidRDefault="001A0438" w14:paraId="588E4A3F" w14:textId="2C1CC480">
            <w:pPr>
              <w:rPr>
                <w:rFonts w:ascii="Barlow" w:hAnsi="Barlow" w:eastAsia="Calibri" w:cs="Calibri"/>
                <w:b/>
                <w:color w:val="FFFFFF" w:themeColor="background1"/>
                <w:sz w:val="20"/>
                <w:szCs w:val="20"/>
              </w:rPr>
            </w:pPr>
            <w:r w:rsidRPr="001A0438">
              <w:rPr>
                <w:rFonts w:ascii="Barlow" w:hAnsi="Barlow" w:eastAsia="Calibri" w:cs="Arial"/>
                <w:b/>
                <w:color w:val="FFFFFF" w:themeColor="background1"/>
                <w:sz w:val="20"/>
                <w:szCs w:val="20"/>
              </w:rPr>
              <w:br w:type="page"/>
            </w:r>
            <w:r w:rsidRPr="001A0438">
              <w:rPr>
                <w:rFonts w:ascii="Barlow" w:hAnsi="Barlow" w:eastAsia="Calibri" w:cs="Arial"/>
                <w:b/>
                <w:color w:val="FFFFFF" w:themeColor="background1"/>
                <w:sz w:val="20"/>
                <w:szCs w:val="20"/>
              </w:rPr>
              <w:t>09:50</w:t>
            </w:r>
          </w:p>
        </w:tc>
        <w:tc>
          <w:tcPr>
            <w:tcW w:w="7577" w:type="dxa"/>
          </w:tcPr>
          <w:p w:rsidR="001A0438" w:rsidP="005961A8" w:rsidRDefault="001A0438" w14:paraId="78714FC8" w14:textId="77777777">
            <w:pPr>
              <w:rPr>
                <w:rFonts w:ascii="Barlow" w:hAnsi="Barlow" w:eastAsia="Calibri" w:cs="Arial"/>
                <w:i/>
                <w:iCs/>
                <w:sz w:val="20"/>
                <w:szCs w:val="20"/>
              </w:rPr>
            </w:pPr>
            <w:r>
              <w:rPr>
                <w:rFonts w:ascii="Barlow" w:hAnsi="Barlow" w:eastAsia="Calibri" w:cs="Arial"/>
                <w:b/>
                <w:bCs/>
                <w:sz w:val="20"/>
                <w:szCs w:val="20"/>
              </w:rPr>
              <w:t>Beyond the Missionary Position: Sexual Diversity and Wellbeing</w:t>
            </w:r>
            <w:r>
              <w:rPr>
                <w:rFonts w:ascii="Barlow" w:hAnsi="Barlow" w:eastAsia="Calibri" w:cs="Arial"/>
                <w:b/>
                <w:bCs/>
                <w:sz w:val="20"/>
                <w:szCs w:val="20"/>
              </w:rPr>
              <w:br/>
            </w:r>
            <w:r>
              <w:rPr>
                <w:rFonts w:ascii="Barlow" w:hAnsi="Barlow" w:eastAsia="Calibri" w:cs="Arial"/>
                <w:i/>
                <w:iCs/>
                <w:sz w:val="20"/>
                <w:szCs w:val="20"/>
              </w:rPr>
              <w:t xml:space="preserve">Challenging sexual norms and celebrating diversity through a </w:t>
            </w:r>
            <w:proofErr w:type="spellStart"/>
            <w:r>
              <w:rPr>
                <w:rFonts w:ascii="Barlow" w:hAnsi="Barlow" w:eastAsia="Calibri" w:cs="Arial"/>
                <w:i/>
                <w:iCs/>
                <w:sz w:val="20"/>
                <w:szCs w:val="20"/>
              </w:rPr>
              <w:t>sexpositive</w:t>
            </w:r>
            <w:proofErr w:type="spellEnd"/>
            <w:r>
              <w:rPr>
                <w:rFonts w:ascii="Barlow" w:hAnsi="Barlow" w:eastAsia="Calibri" w:cs="Arial"/>
                <w:i/>
                <w:iCs/>
                <w:sz w:val="20"/>
                <w:szCs w:val="20"/>
              </w:rPr>
              <w:t xml:space="preserve"> wellbeing lens. </w:t>
            </w:r>
          </w:p>
          <w:p w:rsidRPr="00BF7759" w:rsidR="001A0438" w:rsidP="005961A8" w:rsidRDefault="001A0438" w14:paraId="23A69FAD" w14:textId="20E248CA">
            <w:pPr>
              <w:rPr>
                <w:rFonts w:ascii="Barlow" w:hAnsi="Barlow" w:eastAsia="Calibri" w:cs="Arial"/>
                <w:i/>
                <w:iCs/>
                <w:sz w:val="20"/>
                <w:szCs w:val="20"/>
              </w:rPr>
            </w:pPr>
          </w:p>
        </w:tc>
        <w:tc>
          <w:tcPr>
            <w:tcW w:w="3221" w:type="dxa"/>
          </w:tcPr>
          <w:p w:rsidRPr="00E76B19" w:rsidR="001A0438" w:rsidP="005961A8" w:rsidRDefault="001A0438" w14:paraId="4B339FE1" w14:textId="6209D36E">
            <w:pPr>
              <w:rPr>
                <w:rFonts w:ascii="Barlow" w:hAnsi="Barlow" w:eastAsia="Calibri" w:cs="Arial"/>
                <w:b/>
                <w:bCs/>
                <w:color w:val="0B4396"/>
                <w:sz w:val="20"/>
                <w:szCs w:val="20"/>
                <w:lang w:eastAsia="ja-JP"/>
              </w:rPr>
            </w:pPr>
            <w:r w:rsidRPr="00E76B19">
              <w:rPr>
                <w:rFonts w:ascii="Barlow" w:hAnsi="Barlow" w:eastAsia="Calibri" w:cs="Arial"/>
                <w:b/>
                <w:bCs/>
                <w:color w:val="0B4396"/>
                <w:sz w:val="20"/>
                <w:szCs w:val="20"/>
                <w:lang w:eastAsia="ja-JP"/>
              </w:rPr>
              <w:t>Julie Sale</w:t>
            </w:r>
          </w:p>
          <w:p w:rsidRPr="00E76B19" w:rsidR="001A0438" w:rsidP="00E24425" w:rsidRDefault="001A0438" w14:paraId="1CB90C8C" w14:textId="77777777">
            <w:pPr>
              <w:rPr>
                <w:rFonts w:ascii="Barlow" w:hAnsi="Barlow" w:eastAsia="Calibri" w:cs="Arial"/>
                <w:b/>
                <w:bCs/>
                <w:color w:val="0B4396"/>
                <w:sz w:val="20"/>
                <w:szCs w:val="20"/>
                <w:lang w:eastAsia="ja-JP"/>
              </w:rPr>
            </w:pPr>
          </w:p>
        </w:tc>
        <w:tc>
          <w:tcPr>
            <w:tcW w:w="2552" w:type="dxa"/>
          </w:tcPr>
          <w:p w:rsidRPr="00E76B19" w:rsidR="001A0438" w:rsidP="005961A8" w:rsidRDefault="0009239E" w14:paraId="7D27D40D" w14:textId="515C9EDD">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1A0438" w:rsidTr="0009239E" w14:paraId="340FCACF" w14:textId="64C0A7A6">
        <w:trPr>
          <w:trHeight w:val="547"/>
        </w:trPr>
        <w:tc>
          <w:tcPr>
            <w:tcW w:w="1393" w:type="dxa"/>
            <w:shd w:val="clear" w:color="auto" w:fill="0B4396"/>
          </w:tcPr>
          <w:p w:rsidRPr="001A0438" w:rsidR="001A0438" w:rsidP="00417F36" w:rsidRDefault="001A0438" w14:paraId="226F060E" w14:textId="7DE80C32">
            <w:pPr>
              <w:rPr>
                <w:rFonts w:ascii="Barlow" w:hAnsi="Barlow" w:eastAsia="Calibri" w:cs="Calibri"/>
                <w:b/>
                <w:color w:val="FFFFFF" w:themeColor="background1"/>
                <w:sz w:val="20"/>
                <w:szCs w:val="20"/>
              </w:rPr>
            </w:pPr>
            <w:r w:rsidRPr="001A0438">
              <w:rPr>
                <w:rFonts w:ascii="Barlow" w:hAnsi="Barlow" w:eastAsia="Calibri" w:cs="Calibri"/>
                <w:b/>
                <w:color w:val="FFFFFF" w:themeColor="background1"/>
                <w:sz w:val="20"/>
                <w:szCs w:val="20"/>
              </w:rPr>
              <w:t>10:20</w:t>
            </w:r>
          </w:p>
        </w:tc>
        <w:tc>
          <w:tcPr>
            <w:tcW w:w="7577" w:type="dxa"/>
          </w:tcPr>
          <w:p w:rsidR="001A0438" w:rsidP="00417F36" w:rsidRDefault="001A0438" w14:paraId="6DC77E64" w14:textId="77777777">
            <w:pPr>
              <w:rPr>
                <w:rFonts w:ascii="Barlow" w:hAnsi="Barlow" w:eastAsia="Calibri" w:cs="Arial"/>
                <w:i/>
                <w:iCs/>
                <w:sz w:val="20"/>
                <w:szCs w:val="20"/>
              </w:rPr>
            </w:pPr>
            <w:r>
              <w:rPr>
                <w:rFonts w:ascii="Barlow" w:hAnsi="Barlow" w:eastAsia="Calibri" w:cs="Arial"/>
                <w:b/>
                <w:bCs/>
                <w:sz w:val="20"/>
                <w:szCs w:val="20"/>
              </w:rPr>
              <w:t>When Sex Feels Out of Control: Supporting Change without Shame</w:t>
            </w:r>
            <w:r>
              <w:rPr>
                <w:rFonts w:ascii="Barlow" w:hAnsi="Barlow" w:eastAsia="Calibri" w:cs="Arial"/>
                <w:b/>
                <w:bCs/>
                <w:sz w:val="20"/>
                <w:szCs w:val="20"/>
              </w:rPr>
              <w:br/>
            </w:r>
            <w:r>
              <w:rPr>
                <w:rFonts w:ascii="Barlow" w:hAnsi="Barlow" w:eastAsia="Calibri" w:cs="Arial"/>
                <w:i/>
                <w:iCs/>
                <w:sz w:val="20"/>
                <w:szCs w:val="20"/>
              </w:rPr>
              <w:t xml:space="preserve">A thoughtful exploration of sexual behaviour </w:t>
            </w:r>
            <w:proofErr w:type="gramStart"/>
            <w:r>
              <w:rPr>
                <w:rFonts w:ascii="Barlow" w:hAnsi="Barlow" w:eastAsia="Calibri" w:cs="Arial"/>
                <w:i/>
                <w:iCs/>
                <w:sz w:val="20"/>
                <w:szCs w:val="20"/>
              </w:rPr>
              <w:t>change</w:t>
            </w:r>
            <w:proofErr w:type="gramEnd"/>
            <w:r>
              <w:rPr>
                <w:rFonts w:ascii="Barlow" w:hAnsi="Barlow" w:eastAsia="Calibri" w:cs="Arial"/>
                <w:i/>
                <w:iCs/>
                <w:sz w:val="20"/>
                <w:szCs w:val="20"/>
              </w:rPr>
              <w:t xml:space="preserve"> focused on understanding, agency and wellbeing. </w:t>
            </w:r>
          </w:p>
          <w:p w:rsidRPr="00F826E0" w:rsidR="001A0438" w:rsidP="00417F36" w:rsidRDefault="001A0438" w14:paraId="64AF4688" w14:textId="5627F51D">
            <w:pPr>
              <w:rPr>
                <w:rFonts w:ascii="Barlow" w:hAnsi="Barlow" w:eastAsia="Calibri" w:cs="Arial"/>
                <w:i/>
                <w:iCs/>
                <w:sz w:val="20"/>
                <w:szCs w:val="20"/>
              </w:rPr>
            </w:pPr>
          </w:p>
        </w:tc>
        <w:tc>
          <w:tcPr>
            <w:tcW w:w="3221" w:type="dxa"/>
          </w:tcPr>
          <w:p w:rsidRPr="00E76B19" w:rsidR="001A0438" w:rsidP="00E76B19" w:rsidRDefault="001A0438" w14:paraId="3E112D9E" w14:textId="09A92B14">
            <w:pPr>
              <w:rPr>
                <w:rFonts w:ascii="Barlow" w:hAnsi="Barlow" w:eastAsia="Calibri" w:cs="Arial"/>
                <w:b/>
                <w:bCs/>
                <w:color w:val="0B4396"/>
                <w:sz w:val="20"/>
                <w:szCs w:val="20"/>
                <w:lang w:eastAsia="ja-JP"/>
              </w:rPr>
            </w:pPr>
            <w:r w:rsidRPr="00E76B19">
              <w:rPr>
                <w:rFonts w:ascii="Barlow" w:hAnsi="Barlow" w:eastAsia="Calibri" w:cs="Arial"/>
                <w:b/>
                <w:bCs/>
                <w:color w:val="0B4396"/>
                <w:sz w:val="20"/>
                <w:szCs w:val="20"/>
                <w:lang w:eastAsia="ja-JP"/>
              </w:rPr>
              <w:t>Mike Yates</w:t>
            </w:r>
          </w:p>
        </w:tc>
        <w:tc>
          <w:tcPr>
            <w:tcW w:w="2552" w:type="dxa"/>
          </w:tcPr>
          <w:p w:rsidRPr="00E76B19" w:rsidR="001A0438" w:rsidP="00E76B19" w:rsidRDefault="0009239E" w14:paraId="4DEC7CD2" w14:textId="196E98FC">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AE5F3A" w:rsidTr="0009239E" w14:paraId="130517EA" w14:textId="36821D66">
        <w:trPr>
          <w:trHeight w:val="447"/>
        </w:trPr>
        <w:tc>
          <w:tcPr>
            <w:tcW w:w="1393" w:type="dxa"/>
            <w:shd w:val="clear" w:color="auto" w:fill="0B4396"/>
          </w:tcPr>
          <w:p w:rsidRPr="001A0438" w:rsidR="00AE5F3A" w:rsidP="002B1261" w:rsidRDefault="00AE5F3A" w14:paraId="7AF24FF6" w14:textId="2A52F708">
            <w:pPr>
              <w:rPr>
                <w:rFonts w:ascii="Barlow" w:hAnsi="Barlow" w:eastAsia="Calibri" w:cs="Calibri"/>
                <w:b/>
                <w:sz w:val="20"/>
                <w:szCs w:val="20"/>
              </w:rPr>
            </w:pPr>
            <w:r w:rsidRPr="001A0438">
              <w:rPr>
                <w:rFonts w:ascii="Barlow" w:hAnsi="Barlow" w:eastAsia="Calibri" w:cs="Calibri"/>
                <w:b/>
                <w:sz w:val="20"/>
                <w:szCs w:val="20"/>
              </w:rPr>
              <w:t>10:50</w:t>
            </w:r>
          </w:p>
        </w:tc>
        <w:tc>
          <w:tcPr>
            <w:tcW w:w="10798" w:type="dxa"/>
            <w:gridSpan w:val="2"/>
            <w:shd w:val="clear" w:color="auto" w:fill="00B8EE"/>
          </w:tcPr>
          <w:p w:rsidRPr="004E5D78" w:rsidR="00AE5F3A" w:rsidP="004E5D78" w:rsidRDefault="00AE5F3A" w14:paraId="7BA69A67" w14:textId="77777777">
            <w:pPr>
              <w:rPr>
                <w:rFonts w:ascii="Barlow" w:hAnsi="Barlow"/>
                <w:color w:val="FFFFFF" w:themeColor="background1"/>
                <w:sz w:val="20"/>
                <w:szCs w:val="20"/>
              </w:rPr>
            </w:pPr>
            <w:r w:rsidRPr="004E5D78">
              <w:rPr>
                <w:rFonts w:ascii="Barlow" w:hAnsi="Barlow"/>
                <w:color w:val="FFFFFF" w:themeColor="background1"/>
                <w:sz w:val="20"/>
                <w:szCs w:val="20"/>
              </w:rPr>
              <w:t>Refreshment Break</w:t>
            </w:r>
          </w:p>
        </w:tc>
        <w:tc>
          <w:tcPr>
            <w:tcW w:w="2552" w:type="dxa"/>
            <w:shd w:val="clear" w:color="auto" w:fill="00B8EE"/>
          </w:tcPr>
          <w:p w:rsidRPr="004E5D78" w:rsidR="00AE5F3A" w:rsidP="004E5D78" w:rsidRDefault="00AE5F3A" w14:paraId="35F4FFC6" w14:textId="2E5BF86A">
            <w:pPr>
              <w:rPr>
                <w:rFonts w:ascii="Barlow" w:hAnsi="Barlow"/>
                <w:color w:val="FFFFFF" w:themeColor="background1"/>
                <w:sz w:val="20"/>
                <w:szCs w:val="20"/>
              </w:rPr>
            </w:pPr>
            <w:r>
              <w:rPr>
                <w:rFonts w:ascii="Barlow" w:hAnsi="Barlow"/>
                <w:color w:val="FFFFFF" w:themeColor="background1"/>
                <w:sz w:val="20"/>
                <w:szCs w:val="20"/>
              </w:rPr>
              <w:t>Euston Suite</w:t>
            </w:r>
          </w:p>
        </w:tc>
      </w:tr>
      <w:tr w:rsidRPr="007C0772" w:rsidR="001A0438" w:rsidTr="0009239E" w14:paraId="15F53451" w14:textId="58645824">
        <w:trPr>
          <w:trHeight w:val="549"/>
        </w:trPr>
        <w:tc>
          <w:tcPr>
            <w:tcW w:w="1393" w:type="dxa"/>
            <w:shd w:val="clear" w:color="auto" w:fill="0B4396"/>
          </w:tcPr>
          <w:p w:rsidRPr="001A0438" w:rsidR="001A0438" w:rsidP="002B1261" w:rsidRDefault="001A0438" w14:paraId="5AB49094" w14:textId="7A391255">
            <w:pPr>
              <w:rPr>
                <w:rFonts w:ascii="Barlow" w:hAnsi="Barlow" w:eastAsia="Calibri" w:cs="Calibri"/>
                <w:b/>
                <w:sz w:val="20"/>
                <w:szCs w:val="20"/>
              </w:rPr>
            </w:pPr>
            <w:r w:rsidRPr="001A0438">
              <w:rPr>
                <w:rFonts w:ascii="Barlow" w:hAnsi="Barlow" w:eastAsia="Calibri" w:cs="Calibri"/>
                <w:b/>
                <w:sz w:val="20"/>
                <w:szCs w:val="20"/>
              </w:rPr>
              <w:t>11:15</w:t>
            </w:r>
          </w:p>
        </w:tc>
        <w:tc>
          <w:tcPr>
            <w:tcW w:w="7577" w:type="dxa"/>
          </w:tcPr>
          <w:p w:rsidR="001A0438" w:rsidP="002B1261" w:rsidRDefault="001A0438" w14:paraId="3D5C4C94" w14:textId="4A569AD6">
            <w:pPr>
              <w:rPr>
                <w:rFonts w:ascii="Barlow" w:hAnsi="Barlow" w:eastAsia="Calibri" w:cs="Calibri"/>
                <w:b/>
                <w:color w:val="000000"/>
                <w:sz w:val="20"/>
                <w:szCs w:val="20"/>
                <w:shd w:val="clear" w:color="auto" w:fill="FFFFFF"/>
              </w:rPr>
            </w:pPr>
            <w:r>
              <w:rPr>
                <w:rFonts w:ascii="Barlow" w:hAnsi="Barlow" w:eastAsia="Calibri" w:cs="Calibri"/>
                <w:b/>
                <w:color w:val="000000"/>
                <w:sz w:val="20"/>
                <w:szCs w:val="20"/>
                <w:shd w:val="clear" w:color="auto" w:fill="FFFFFF"/>
              </w:rPr>
              <w:t>Exploring Ejaculatory Diversity: A Sex-Positive Approach</w:t>
            </w:r>
          </w:p>
          <w:p w:rsidR="001A0438" w:rsidP="002B1261" w:rsidRDefault="001A0438" w14:paraId="5FBDFB04" w14:textId="77777777">
            <w:pPr>
              <w:rPr>
                <w:rFonts w:ascii="Barlow" w:hAnsi="Barlow" w:eastAsia="Calibri" w:cs="Calibri"/>
                <w:bCs/>
                <w:i/>
                <w:iCs/>
                <w:color w:val="000000"/>
                <w:sz w:val="20"/>
                <w:szCs w:val="20"/>
                <w:shd w:val="clear" w:color="auto" w:fill="FFFFFF"/>
              </w:rPr>
            </w:pPr>
            <w:r w:rsidRPr="00B63EEB">
              <w:rPr>
                <w:rFonts w:ascii="Barlow" w:hAnsi="Barlow" w:eastAsia="Calibri" w:cs="Calibri"/>
                <w:bCs/>
                <w:i/>
                <w:iCs/>
                <w:color w:val="000000"/>
                <w:sz w:val="20"/>
                <w:szCs w:val="20"/>
                <w:shd w:val="clear" w:color="auto" w:fill="FFFFFF"/>
              </w:rPr>
              <w:t>A fresh, inclusive exploration of ejaculatory experiences that moves beyond diagnosis to context, meaning, and connection.</w:t>
            </w:r>
          </w:p>
          <w:p w:rsidRPr="00B63EEB" w:rsidR="001A0438" w:rsidP="002B1261" w:rsidRDefault="001A0438" w14:paraId="0E09F2B1" w14:textId="1D4BA3F9">
            <w:pPr>
              <w:rPr>
                <w:rFonts w:ascii="Barlow" w:hAnsi="Barlow" w:eastAsia="Calibri" w:cs="Calibri"/>
                <w:bCs/>
                <w:i/>
                <w:iCs/>
                <w:color w:val="000000"/>
                <w:sz w:val="20"/>
                <w:szCs w:val="20"/>
                <w:shd w:val="clear" w:color="auto" w:fill="FFFFFF"/>
              </w:rPr>
            </w:pPr>
          </w:p>
        </w:tc>
        <w:tc>
          <w:tcPr>
            <w:tcW w:w="3221" w:type="dxa"/>
          </w:tcPr>
          <w:p w:rsidRPr="00E76B19" w:rsidR="001A0438" w:rsidP="00B71152" w:rsidRDefault="001A0438" w14:paraId="01BC5B4C" w14:textId="2226679C">
            <w:pPr>
              <w:rPr>
                <w:rFonts w:ascii="Barlow" w:hAnsi="Barlow" w:eastAsia="Calibri" w:cs="Arial"/>
                <w:b/>
                <w:bCs/>
                <w:color w:val="0B4396"/>
                <w:sz w:val="20"/>
                <w:szCs w:val="20"/>
                <w:lang w:eastAsia="ja-JP"/>
              </w:rPr>
            </w:pPr>
            <w:r>
              <w:rPr>
                <w:rFonts w:ascii="Barlow" w:hAnsi="Barlow" w:eastAsia="Calibri" w:cs="Arial"/>
                <w:b/>
                <w:bCs/>
                <w:color w:val="0B4396"/>
                <w:sz w:val="20"/>
                <w:szCs w:val="20"/>
                <w:lang w:eastAsia="ja-JP"/>
              </w:rPr>
              <w:t>Stuart Gibson</w:t>
            </w:r>
          </w:p>
          <w:p w:rsidRPr="00E76B19" w:rsidR="001A0438" w:rsidP="002B1261" w:rsidRDefault="001A0438" w14:paraId="772D0A68" w14:textId="77777777">
            <w:pPr>
              <w:rPr>
                <w:rFonts w:ascii="Barlow" w:hAnsi="Barlow" w:eastAsia="Calibri" w:cs="Arial"/>
                <w:b/>
                <w:bCs/>
                <w:color w:val="0B4396"/>
                <w:sz w:val="20"/>
                <w:szCs w:val="20"/>
                <w:lang w:eastAsia="ja-JP"/>
              </w:rPr>
            </w:pPr>
          </w:p>
        </w:tc>
        <w:tc>
          <w:tcPr>
            <w:tcW w:w="2552" w:type="dxa"/>
          </w:tcPr>
          <w:p w:rsidR="001A0438" w:rsidP="00B71152" w:rsidRDefault="0009239E" w14:paraId="1C9640CF" w14:textId="45012B4A">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1A0438" w:rsidTr="0009239E" w14:paraId="4BF38A04" w14:textId="3B0E40F5">
        <w:trPr>
          <w:trHeight w:val="557"/>
        </w:trPr>
        <w:tc>
          <w:tcPr>
            <w:tcW w:w="1393" w:type="dxa"/>
            <w:shd w:val="clear" w:color="auto" w:fill="0B4396"/>
          </w:tcPr>
          <w:p w:rsidRPr="001A0438" w:rsidR="001A0438" w:rsidP="002B1261" w:rsidRDefault="001A0438" w14:paraId="7AE4B6B4" w14:textId="00DD12C5">
            <w:pPr>
              <w:rPr>
                <w:rFonts w:ascii="Barlow" w:hAnsi="Barlow" w:eastAsia="Calibri" w:cs="Calibri"/>
                <w:b/>
                <w:sz w:val="20"/>
                <w:szCs w:val="20"/>
              </w:rPr>
            </w:pPr>
            <w:r w:rsidRPr="001A0438">
              <w:rPr>
                <w:rFonts w:ascii="Barlow" w:hAnsi="Barlow" w:eastAsia="Calibri" w:cs="Calibri"/>
                <w:b/>
                <w:sz w:val="20"/>
                <w:szCs w:val="20"/>
              </w:rPr>
              <w:t>11:45</w:t>
            </w:r>
          </w:p>
        </w:tc>
        <w:tc>
          <w:tcPr>
            <w:tcW w:w="7577" w:type="dxa"/>
          </w:tcPr>
          <w:p w:rsidRPr="003B25FE" w:rsidR="001A0438" w:rsidP="003B25FE" w:rsidRDefault="001A0438" w14:paraId="468BCE5C" w14:textId="77777777">
            <w:pPr>
              <w:rPr>
                <w:rFonts w:ascii="Barlow" w:hAnsi="Barlow" w:eastAsia="Barlow" w:cs="Barlow"/>
                <w:b/>
                <w:bCs/>
                <w:sz w:val="20"/>
                <w:szCs w:val="20"/>
              </w:rPr>
            </w:pPr>
            <w:r w:rsidRPr="003B25FE">
              <w:rPr>
                <w:rFonts w:ascii="Barlow" w:hAnsi="Barlow" w:eastAsia="Barlow" w:cs="Barlow"/>
                <w:b/>
                <w:bCs/>
                <w:sz w:val="20"/>
                <w:szCs w:val="20"/>
              </w:rPr>
              <w:t xml:space="preserve">Breaking the Cycle of Sexual Pain: Pathways to Comfort and Confidence </w:t>
            </w:r>
          </w:p>
          <w:p w:rsidRPr="003B25FE" w:rsidR="001A0438" w:rsidP="003B25FE" w:rsidRDefault="001A0438" w14:paraId="4AC05334" w14:textId="58AB34DA">
            <w:pPr>
              <w:rPr>
                <w:rFonts w:ascii="Barlow" w:hAnsi="Barlow" w:eastAsia="Barlow" w:cs="Barlow"/>
                <w:i/>
                <w:iCs/>
                <w:sz w:val="20"/>
                <w:szCs w:val="20"/>
              </w:rPr>
            </w:pPr>
            <w:r w:rsidRPr="003B25FE">
              <w:rPr>
                <w:rFonts w:ascii="Barlow" w:hAnsi="Barlow" w:eastAsia="Barlow" w:cs="Barlow"/>
                <w:i/>
                <w:iCs/>
                <w:sz w:val="20"/>
                <w:szCs w:val="20"/>
              </w:rPr>
              <w:t>Understanding the patterns that maintain sexual pain and exploring practical ways forward.</w:t>
            </w:r>
            <w:r>
              <w:rPr>
                <w:rFonts w:ascii="Barlow" w:hAnsi="Barlow" w:eastAsia="Barlow" w:cs="Barlow"/>
                <w:i/>
                <w:iCs/>
                <w:sz w:val="20"/>
                <w:szCs w:val="20"/>
              </w:rPr>
              <w:br/>
            </w:r>
          </w:p>
        </w:tc>
        <w:tc>
          <w:tcPr>
            <w:tcW w:w="3221" w:type="dxa"/>
          </w:tcPr>
          <w:p w:rsidRPr="00E76B19" w:rsidR="001A0438" w:rsidP="00B71152" w:rsidRDefault="001A0438" w14:paraId="7DDA9CAA" w14:textId="7F28B37B">
            <w:pPr>
              <w:rPr>
                <w:rFonts w:ascii="Barlow" w:hAnsi="Barlow" w:eastAsia="Calibri" w:cs="Arial"/>
                <w:b/>
                <w:bCs/>
                <w:color w:val="0B4396"/>
                <w:sz w:val="20"/>
                <w:szCs w:val="20"/>
                <w:lang w:eastAsia="ja-JP"/>
              </w:rPr>
            </w:pPr>
            <w:r w:rsidRPr="00E76B19">
              <w:rPr>
                <w:rFonts w:ascii="Barlow" w:hAnsi="Barlow" w:eastAsia="Calibri" w:cs="Arial"/>
                <w:b/>
                <w:bCs/>
                <w:color w:val="0B4396"/>
                <w:sz w:val="20"/>
                <w:szCs w:val="20"/>
                <w:lang w:eastAsia="ja-JP"/>
              </w:rPr>
              <w:t xml:space="preserve">Jess Gaddie </w:t>
            </w:r>
          </w:p>
          <w:p w:rsidRPr="00E76B19" w:rsidR="001A0438" w:rsidP="00E24425" w:rsidRDefault="001A0438" w14:paraId="464B25BC" w14:textId="77777777">
            <w:pPr>
              <w:rPr>
                <w:rFonts w:ascii="Barlow" w:hAnsi="Barlow" w:eastAsia="Calibri" w:cs="Arial"/>
                <w:b/>
                <w:bCs/>
                <w:color w:val="0B4396"/>
                <w:sz w:val="20"/>
                <w:szCs w:val="20"/>
                <w:lang w:eastAsia="ja-JP"/>
              </w:rPr>
            </w:pPr>
          </w:p>
        </w:tc>
        <w:tc>
          <w:tcPr>
            <w:tcW w:w="2552" w:type="dxa"/>
          </w:tcPr>
          <w:p w:rsidRPr="00E76B19" w:rsidR="001A0438" w:rsidP="00B71152" w:rsidRDefault="0009239E" w14:paraId="2CDEBE43" w14:textId="5C5F4D94">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1A0438" w:rsidTr="0009239E" w14:paraId="59CE6D9C" w14:textId="59CA5D9B">
        <w:trPr>
          <w:trHeight w:val="812"/>
        </w:trPr>
        <w:tc>
          <w:tcPr>
            <w:tcW w:w="1393" w:type="dxa"/>
            <w:shd w:val="clear" w:color="auto" w:fill="0B4396"/>
          </w:tcPr>
          <w:p w:rsidRPr="001A0438" w:rsidR="001A0438" w:rsidP="002B1261" w:rsidRDefault="001A0438" w14:paraId="5902AACC" w14:textId="4EC5CC5C">
            <w:pPr>
              <w:rPr>
                <w:rFonts w:ascii="Barlow" w:hAnsi="Barlow" w:eastAsia="Calibri" w:cs="Calibri"/>
                <w:b/>
                <w:sz w:val="20"/>
                <w:szCs w:val="20"/>
              </w:rPr>
            </w:pPr>
            <w:r w:rsidRPr="001A0438">
              <w:rPr>
                <w:rFonts w:ascii="Barlow" w:hAnsi="Barlow" w:eastAsia="Calibri" w:cs="Calibri"/>
                <w:b/>
                <w:sz w:val="20"/>
                <w:szCs w:val="20"/>
              </w:rPr>
              <w:t>12:15</w:t>
            </w:r>
          </w:p>
        </w:tc>
        <w:tc>
          <w:tcPr>
            <w:tcW w:w="7577" w:type="dxa"/>
          </w:tcPr>
          <w:p w:rsidR="00AD59D5" w:rsidP="001E7A1A" w:rsidRDefault="00AD59D5" w14:paraId="69235E8D" w14:textId="77777777">
            <w:pPr>
              <w:rPr>
                <w:rFonts w:ascii="Barlow" w:hAnsi="Barlow" w:eastAsia="Calibri" w:cs="Arial"/>
                <w:b/>
                <w:bCs/>
                <w:sz w:val="20"/>
                <w:szCs w:val="20"/>
              </w:rPr>
            </w:pPr>
            <w:r w:rsidRPr="00AD59D5">
              <w:rPr>
                <w:rFonts w:ascii="Barlow" w:hAnsi="Barlow" w:eastAsia="Calibri" w:cs="Arial"/>
                <w:b/>
                <w:bCs/>
                <w:sz w:val="20"/>
                <w:szCs w:val="20"/>
              </w:rPr>
              <w:t>Pelvic Floor Function and Sexual Wellbeing: What We Assume, What Matters, and What Can Help</w:t>
            </w:r>
          </w:p>
          <w:p w:rsidRPr="001E7A1A" w:rsidR="001A0438" w:rsidP="001E7A1A" w:rsidRDefault="001A0438" w14:paraId="0DE68C8E" w14:textId="7E8C5846">
            <w:pPr>
              <w:rPr>
                <w:rFonts w:ascii="Barlow" w:hAnsi="Barlow" w:eastAsia="Calibri" w:cs="Arial"/>
                <w:bCs/>
                <w:sz w:val="20"/>
                <w:szCs w:val="20"/>
              </w:rPr>
            </w:pPr>
            <w:r w:rsidRPr="001E7A1A">
              <w:rPr>
                <w:rFonts w:ascii="Barlow" w:hAnsi="Barlow" w:eastAsia="Calibri" w:cs="Arial"/>
                <w:bCs/>
                <w:i/>
                <w:iCs/>
                <w:sz w:val="20"/>
                <w:szCs w:val="20"/>
              </w:rPr>
              <w:t>Reframing pelvic floor health as a foundation for pleasure, confidence, and sexual wellbeing.</w:t>
            </w:r>
            <w:r w:rsidRPr="001E7A1A">
              <w:rPr>
                <w:rFonts w:ascii="Barlow" w:hAnsi="Barlow" w:eastAsia="Calibri" w:cs="Arial"/>
                <w:bCs/>
                <w:sz w:val="20"/>
                <w:szCs w:val="20"/>
              </w:rPr>
              <w:t> </w:t>
            </w:r>
          </w:p>
          <w:p w:rsidRPr="001E7A1A" w:rsidR="001A0438" w:rsidP="001E7A1A" w:rsidRDefault="001A0438" w14:paraId="469AF8E6" w14:textId="08D7E4F3">
            <w:pPr>
              <w:rPr>
                <w:rFonts w:ascii="Barlow" w:hAnsi="Barlow" w:eastAsia="Calibri" w:cs="Arial"/>
                <w:bCs/>
                <w:sz w:val="20"/>
                <w:szCs w:val="20"/>
              </w:rPr>
            </w:pPr>
          </w:p>
        </w:tc>
        <w:tc>
          <w:tcPr>
            <w:tcW w:w="3221" w:type="dxa"/>
          </w:tcPr>
          <w:p w:rsidRPr="00E76B19" w:rsidR="001A0438" w:rsidP="00E76B19" w:rsidRDefault="001A0438" w14:paraId="21627926" w14:textId="311F067A">
            <w:pPr>
              <w:rPr>
                <w:rFonts w:ascii="Barlow" w:hAnsi="Barlow" w:eastAsia="Calibri" w:cs="Arial"/>
                <w:b/>
                <w:bCs/>
                <w:color w:val="0B4396"/>
                <w:sz w:val="20"/>
                <w:szCs w:val="20"/>
                <w:lang w:eastAsia="ja-JP"/>
              </w:rPr>
            </w:pPr>
            <w:r w:rsidRPr="00E76B19">
              <w:rPr>
                <w:rFonts w:ascii="Barlow" w:hAnsi="Barlow" w:eastAsia="Calibri" w:cs="Arial"/>
                <w:b/>
                <w:bCs/>
                <w:color w:val="0B4396"/>
                <w:sz w:val="20"/>
                <w:szCs w:val="20"/>
                <w:lang w:eastAsia="ja-JP"/>
              </w:rPr>
              <w:t xml:space="preserve">Sarah Wolujewicz </w:t>
            </w:r>
            <w:r>
              <w:rPr>
                <w:rFonts w:ascii="Barlow" w:hAnsi="Barlow" w:eastAsia="Calibri" w:cs="Arial"/>
                <w:b/>
                <w:bCs/>
                <w:color w:val="0B4396"/>
                <w:sz w:val="20"/>
                <w:szCs w:val="20"/>
                <w:lang w:eastAsia="ja-JP"/>
              </w:rPr>
              <w:t>&amp; Katie Webb</w:t>
            </w:r>
          </w:p>
        </w:tc>
        <w:tc>
          <w:tcPr>
            <w:tcW w:w="2552" w:type="dxa"/>
          </w:tcPr>
          <w:p w:rsidRPr="00E76B19" w:rsidR="001A0438" w:rsidP="00E76B19" w:rsidRDefault="0009239E" w14:paraId="4375F367" w14:textId="016EF50D">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AE5F3A" w:rsidTr="0009239E" w14:paraId="533808AE" w14:textId="1E1B4991">
        <w:trPr>
          <w:trHeight w:val="329"/>
        </w:trPr>
        <w:tc>
          <w:tcPr>
            <w:tcW w:w="1393" w:type="dxa"/>
            <w:shd w:val="clear" w:color="auto" w:fill="0B4396"/>
          </w:tcPr>
          <w:p w:rsidRPr="001A0438" w:rsidR="00AE5F3A" w:rsidP="002B1261" w:rsidRDefault="00AE5F3A" w14:paraId="182F4F33" w14:textId="4C64FF73">
            <w:pPr>
              <w:rPr>
                <w:rFonts w:ascii="Barlow" w:hAnsi="Barlow" w:eastAsia="Calibri" w:cs="Calibri"/>
                <w:b/>
                <w:sz w:val="20"/>
                <w:szCs w:val="20"/>
              </w:rPr>
            </w:pPr>
            <w:r w:rsidRPr="001A0438">
              <w:rPr>
                <w:rFonts w:ascii="Barlow" w:hAnsi="Barlow" w:eastAsia="Calibri" w:cs="Calibri"/>
                <w:b/>
                <w:sz w:val="20"/>
                <w:szCs w:val="20"/>
              </w:rPr>
              <w:t>12:45</w:t>
            </w:r>
          </w:p>
        </w:tc>
        <w:tc>
          <w:tcPr>
            <w:tcW w:w="10798" w:type="dxa"/>
            <w:gridSpan w:val="2"/>
            <w:shd w:val="clear" w:color="auto" w:fill="00B8EE"/>
          </w:tcPr>
          <w:p w:rsidRPr="004E5D78" w:rsidR="00AE5F3A" w:rsidP="004E5D78" w:rsidRDefault="00AE5F3A" w14:paraId="29E3EB3C" w14:textId="77777777">
            <w:pPr>
              <w:rPr>
                <w:rFonts w:ascii="Barlow" w:hAnsi="Barlow"/>
                <w:sz w:val="20"/>
                <w:szCs w:val="20"/>
              </w:rPr>
            </w:pPr>
            <w:r w:rsidRPr="004E5D78">
              <w:rPr>
                <w:rFonts w:ascii="Barlow" w:hAnsi="Barlow"/>
                <w:color w:val="FFFFFF" w:themeColor="background1"/>
                <w:sz w:val="20"/>
                <w:szCs w:val="20"/>
              </w:rPr>
              <w:t>Lunch Break</w:t>
            </w:r>
          </w:p>
        </w:tc>
        <w:tc>
          <w:tcPr>
            <w:tcW w:w="2552" w:type="dxa"/>
            <w:shd w:val="clear" w:color="auto" w:fill="00B8EE"/>
          </w:tcPr>
          <w:p w:rsidRPr="004E5D78" w:rsidR="00AE5F3A" w:rsidP="004E5D78" w:rsidRDefault="00AE5F3A" w14:paraId="69FE1351" w14:textId="0D0AF8AD">
            <w:pPr>
              <w:rPr>
                <w:rFonts w:ascii="Barlow" w:hAnsi="Barlow"/>
                <w:sz w:val="20"/>
                <w:szCs w:val="20"/>
              </w:rPr>
            </w:pPr>
            <w:r w:rsidRPr="00AE5F3A">
              <w:rPr>
                <w:rFonts w:ascii="Barlow" w:hAnsi="Barlow"/>
                <w:color w:val="FFFFFF" w:themeColor="background1"/>
                <w:sz w:val="20"/>
                <w:szCs w:val="20"/>
              </w:rPr>
              <w:t>Euston Suite</w:t>
            </w:r>
          </w:p>
        </w:tc>
      </w:tr>
      <w:tr w:rsidRPr="007C0772" w:rsidR="0009239E" w:rsidTr="0009239E" w14:paraId="1DE1130F" w14:textId="0355F9E4">
        <w:trPr>
          <w:trHeight w:val="707"/>
        </w:trPr>
        <w:tc>
          <w:tcPr>
            <w:tcW w:w="1393" w:type="dxa"/>
            <w:shd w:val="clear" w:color="auto" w:fill="0B4396"/>
          </w:tcPr>
          <w:p w:rsidRPr="001A0438" w:rsidR="0009239E" w:rsidP="0009239E" w:rsidRDefault="0009239E" w14:paraId="4AB556FD" w14:textId="0CEF416F">
            <w:pPr>
              <w:rPr>
                <w:rFonts w:ascii="Barlow" w:hAnsi="Barlow" w:eastAsia="Calibri" w:cs="Calibri"/>
                <w:b/>
                <w:iCs/>
                <w:color w:val="4F81BD"/>
                <w:sz w:val="20"/>
                <w:szCs w:val="20"/>
              </w:rPr>
            </w:pPr>
            <w:r w:rsidRPr="001A0438">
              <w:rPr>
                <w:rFonts w:ascii="Barlow" w:hAnsi="Barlow" w:eastAsia="Calibri" w:cs="Calibri"/>
                <w:b/>
                <w:iCs/>
                <w:color w:val="FFFFFF" w:themeColor="background1"/>
                <w:sz w:val="20"/>
                <w:szCs w:val="20"/>
              </w:rPr>
              <w:t>13:30</w:t>
            </w:r>
          </w:p>
        </w:tc>
        <w:tc>
          <w:tcPr>
            <w:tcW w:w="7577" w:type="dxa"/>
          </w:tcPr>
          <w:p w:rsidRPr="007A1A29" w:rsidR="0009239E" w:rsidP="0009239E" w:rsidRDefault="0009239E" w14:paraId="5EFCE883" w14:textId="2031E3E3">
            <w:pPr>
              <w:ind w:left="-32"/>
              <w:rPr>
                <w:rFonts w:ascii="Barlow" w:hAnsi="Barlow" w:eastAsia="Calibri" w:cs="Calibri"/>
                <w:bCs/>
                <w:i/>
                <w:color w:val="4F81BD"/>
                <w:sz w:val="20"/>
                <w:szCs w:val="20"/>
              </w:rPr>
            </w:pPr>
            <w:r w:rsidRPr="008230F6">
              <w:rPr>
                <w:rFonts w:ascii="Barlow" w:hAnsi="Barlow" w:eastAsia="Calibri" w:cs="Calibri"/>
                <w:b/>
                <w:iCs/>
                <w:sz w:val="20"/>
                <w:szCs w:val="20"/>
              </w:rPr>
              <w:t>Workshop 1</w:t>
            </w:r>
            <w:r>
              <w:rPr>
                <w:rFonts w:ascii="Barlow" w:hAnsi="Barlow" w:eastAsia="Calibri" w:cs="Calibri"/>
                <w:b/>
                <w:iCs/>
                <w:sz w:val="20"/>
                <w:szCs w:val="20"/>
              </w:rPr>
              <w:br/>
            </w:r>
            <w:r>
              <w:rPr>
                <w:rFonts w:ascii="Barlow" w:hAnsi="Barlow" w:eastAsia="Calibri" w:cs="Calibri"/>
                <w:bCs/>
                <w:i/>
                <w:sz w:val="20"/>
                <w:szCs w:val="20"/>
              </w:rPr>
              <w:t xml:space="preserve">Delegates will be advised of their pre-allocated workshop ahead of the event. </w:t>
            </w:r>
          </w:p>
        </w:tc>
        <w:tc>
          <w:tcPr>
            <w:tcW w:w="3221" w:type="dxa"/>
          </w:tcPr>
          <w:p w:rsidRPr="004E5D78" w:rsidR="0009239E" w:rsidP="0009239E" w:rsidRDefault="0009239E" w14:paraId="36EF857E" w14:textId="2D861916">
            <w:pPr>
              <w:ind w:left="-32"/>
              <w:rPr>
                <w:rFonts w:ascii="Barlow" w:hAnsi="Barlow" w:eastAsia="Calibri" w:cs="Calibri"/>
                <w:b/>
                <w:i/>
                <w:color w:val="4F81BD"/>
                <w:sz w:val="20"/>
                <w:szCs w:val="20"/>
              </w:rPr>
            </w:pPr>
            <w:r w:rsidRPr="00E24425">
              <w:rPr>
                <w:rFonts w:ascii="Barlow" w:hAnsi="Barlow" w:eastAsia="Calibri" w:cs="Arial"/>
                <w:b/>
                <w:bCs/>
                <w:sz w:val="20"/>
                <w:szCs w:val="20"/>
              </w:rPr>
              <w:t>See Workshop Section</w:t>
            </w:r>
          </w:p>
        </w:tc>
        <w:tc>
          <w:tcPr>
            <w:tcW w:w="2552" w:type="dxa"/>
          </w:tcPr>
          <w:p w:rsidRPr="00E24425" w:rsidR="0009239E" w:rsidP="0009239E" w:rsidRDefault="0009239E" w14:paraId="14605ACD" w14:textId="01C2B53B">
            <w:pPr>
              <w:ind w:left="-32"/>
              <w:rPr>
                <w:rFonts w:ascii="Barlow" w:hAnsi="Barlow" w:eastAsia="Calibri" w:cs="Arial"/>
                <w:b/>
                <w:bCs/>
                <w:sz w:val="20"/>
                <w:szCs w:val="20"/>
              </w:rPr>
            </w:pPr>
            <w:r w:rsidRPr="00E24425">
              <w:rPr>
                <w:rFonts w:ascii="Barlow" w:hAnsi="Barlow" w:eastAsia="Calibri" w:cs="Arial"/>
                <w:b/>
                <w:bCs/>
                <w:sz w:val="20"/>
                <w:szCs w:val="20"/>
              </w:rPr>
              <w:t>See Workshop Section</w:t>
            </w:r>
          </w:p>
        </w:tc>
      </w:tr>
      <w:tr w:rsidRPr="007C0772" w:rsidR="0009239E" w:rsidTr="0009239E" w14:paraId="438A01C7" w14:textId="183D2067">
        <w:trPr>
          <w:trHeight w:val="707"/>
        </w:trPr>
        <w:tc>
          <w:tcPr>
            <w:tcW w:w="1393" w:type="dxa"/>
            <w:shd w:val="clear" w:color="auto" w:fill="0B4396"/>
          </w:tcPr>
          <w:p w:rsidRPr="001A0438" w:rsidR="0009239E" w:rsidP="0009239E" w:rsidRDefault="0009239E" w14:paraId="3D62DE05" w14:textId="399861B8">
            <w:pPr>
              <w:rPr>
                <w:rFonts w:ascii="Barlow" w:hAnsi="Barlow" w:eastAsia="Calibri" w:cs="Calibri"/>
                <w:b/>
                <w:sz w:val="20"/>
                <w:szCs w:val="20"/>
              </w:rPr>
            </w:pPr>
            <w:r w:rsidRPr="001A0438">
              <w:rPr>
                <w:rFonts w:ascii="Barlow" w:hAnsi="Barlow" w:eastAsia="Calibri" w:cs="Calibri"/>
                <w:b/>
                <w:sz w:val="20"/>
                <w:szCs w:val="20"/>
              </w:rPr>
              <w:t>14:20</w:t>
            </w:r>
          </w:p>
        </w:tc>
        <w:tc>
          <w:tcPr>
            <w:tcW w:w="7577" w:type="dxa"/>
          </w:tcPr>
          <w:p w:rsidRPr="00370A8E" w:rsidR="0009239E" w:rsidP="0009239E" w:rsidRDefault="0009239E" w14:paraId="269657FA" w14:textId="2D199BCF">
            <w:pPr>
              <w:ind w:left="-32"/>
              <w:rPr>
                <w:rFonts w:ascii="Barlow" w:hAnsi="Barlow" w:eastAsia="Calibri" w:cs="Calibri"/>
                <w:i/>
                <w:iCs/>
                <w:color w:val="4F81BD"/>
                <w:sz w:val="20"/>
                <w:szCs w:val="20"/>
                <w:shd w:val="clear" w:color="auto" w:fill="FFFFFF"/>
              </w:rPr>
            </w:pPr>
            <w:r w:rsidRPr="008230F6">
              <w:rPr>
                <w:rFonts w:ascii="Barlow" w:hAnsi="Barlow" w:eastAsia="Calibri" w:cs="Calibri"/>
                <w:b/>
                <w:iCs/>
                <w:sz w:val="20"/>
                <w:szCs w:val="20"/>
              </w:rPr>
              <w:t xml:space="preserve">Workshop </w:t>
            </w:r>
            <w:r>
              <w:rPr>
                <w:rFonts w:ascii="Barlow" w:hAnsi="Barlow" w:eastAsia="Calibri" w:cs="Calibri"/>
                <w:b/>
                <w:iCs/>
                <w:sz w:val="20"/>
                <w:szCs w:val="20"/>
              </w:rPr>
              <w:t>2</w:t>
            </w:r>
            <w:r>
              <w:rPr>
                <w:rFonts w:ascii="Barlow" w:hAnsi="Barlow" w:eastAsia="Calibri" w:cs="Calibri"/>
                <w:b/>
                <w:iCs/>
                <w:sz w:val="20"/>
                <w:szCs w:val="20"/>
              </w:rPr>
              <w:br/>
            </w:r>
            <w:r>
              <w:rPr>
                <w:rFonts w:ascii="Barlow" w:hAnsi="Barlow" w:eastAsia="Calibri" w:cs="Calibri"/>
                <w:bCs/>
                <w:i/>
                <w:sz w:val="20"/>
                <w:szCs w:val="20"/>
              </w:rPr>
              <w:t>Delegates will be advised of their pre-allocated workshop ahead of the event.</w:t>
            </w:r>
          </w:p>
        </w:tc>
        <w:tc>
          <w:tcPr>
            <w:tcW w:w="3221" w:type="dxa"/>
          </w:tcPr>
          <w:p w:rsidR="0009239E" w:rsidP="0009239E" w:rsidRDefault="0009239E" w14:paraId="14EC2D13" w14:textId="0D241E47">
            <w:pPr>
              <w:ind w:left="-32"/>
              <w:rPr>
                <w:rFonts w:ascii="Barlow" w:hAnsi="Barlow" w:eastAsia="Calibri" w:cs="Calibri"/>
                <w:b/>
                <w:bCs/>
                <w:color w:val="4F81BD"/>
                <w:sz w:val="20"/>
                <w:szCs w:val="20"/>
                <w:shd w:val="clear" w:color="auto" w:fill="FFFFFF"/>
              </w:rPr>
            </w:pPr>
            <w:r w:rsidRPr="00E24425">
              <w:rPr>
                <w:rFonts w:ascii="Barlow" w:hAnsi="Barlow" w:eastAsia="Calibri" w:cs="Arial"/>
                <w:b/>
                <w:bCs/>
                <w:sz w:val="20"/>
                <w:szCs w:val="20"/>
              </w:rPr>
              <w:t>See Workshop Section</w:t>
            </w:r>
          </w:p>
        </w:tc>
        <w:tc>
          <w:tcPr>
            <w:tcW w:w="2552" w:type="dxa"/>
          </w:tcPr>
          <w:p w:rsidRPr="00E24425" w:rsidR="0009239E" w:rsidP="0009239E" w:rsidRDefault="0009239E" w14:paraId="7C10D446" w14:textId="40A70BCD">
            <w:pPr>
              <w:ind w:left="-32"/>
              <w:rPr>
                <w:rFonts w:ascii="Barlow" w:hAnsi="Barlow" w:eastAsia="Calibri" w:cs="Arial"/>
                <w:b/>
                <w:bCs/>
                <w:sz w:val="20"/>
                <w:szCs w:val="20"/>
              </w:rPr>
            </w:pPr>
            <w:r w:rsidRPr="00E24425">
              <w:rPr>
                <w:rFonts w:ascii="Barlow" w:hAnsi="Barlow" w:eastAsia="Calibri" w:cs="Arial"/>
                <w:b/>
                <w:bCs/>
                <w:sz w:val="20"/>
                <w:szCs w:val="20"/>
              </w:rPr>
              <w:t>See Workshop Section</w:t>
            </w:r>
          </w:p>
        </w:tc>
      </w:tr>
      <w:tr w:rsidRPr="007C0772" w:rsidR="0009239E" w:rsidTr="0009239E" w14:paraId="103A2668" w14:textId="36B160DB">
        <w:trPr>
          <w:trHeight w:val="399"/>
        </w:trPr>
        <w:tc>
          <w:tcPr>
            <w:tcW w:w="1393" w:type="dxa"/>
            <w:shd w:val="clear" w:color="auto" w:fill="0B4396"/>
          </w:tcPr>
          <w:p w:rsidRPr="001A0438" w:rsidR="0009239E" w:rsidP="0009239E" w:rsidRDefault="0009239E" w14:paraId="13D3152A" w14:textId="031902D4">
            <w:pPr>
              <w:rPr>
                <w:rFonts w:ascii="Barlow" w:hAnsi="Barlow" w:eastAsia="Calibri" w:cs="Calibri"/>
                <w:b/>
                <w:sz w:val="20"/>
                <w:szCs w:val="20"/>
              </w:rPr>
            </w:pPr>
            <w:r w:rsidRPr="001A0438">
              <w:rPr>
                <w:rFonts w:ascii="Barlow" w:hAnsi="Barlow" w:eastAsia="Calibri" w:cs="Calibri"/>
                <w:b/>
                <w:sz w:val="20"/>
                <w:szCs w:val="20"/>
              </w:rPr>
              <w:t>15:10</w:t>
            </w:r>
          </w:p>
        </w:tc>
        <w:tc>
          <w:tcPr>
            <w:tcW w:w="10798" w:type="dxa"/>
            <w:gridSpan w:val="2"/>
            <w:shd w:val="clear" w:color="auto" w:fill="00B8EE"/>
          </w:tcPr>
          <w:p w:rsidRPr="004E5D78" w:rsidR="0009239E" w:rsidP="0009239E" w:rsidRDefault="0009239E" w14:paraId="1EBDC701" w14:textId="77777777">
            <w:pPr>
              <w:rPr>
                <w:rFonts w:ascii="Barlow" w:hAnsi="Barlow"/>
                <w:color w:val="FFFFFF" w:themeColor="background1"/>
                <w:sz w:val="20"/>
                <w:szCs w:val="20"/>
              </w:rPr>
            </w:pPr>
            <w:r w:rsidRPr="004E5D78">
              <w:rPr>
                <w:rFonts w:ascii="Barlow" w:hAnsi="Barlow"/>
                <w:color w:val="FFFFFF" w:themeColor="background1"/>
                <w:sz w:val="20"/>
                <w:szCs w:val="20"/>
              </w:rPr>
              <w:t>Refreshment Break</w:t>
            </w:r>
          </w:p>
        </w:tc>
        <w:tc>
          <w:tcPr>
            <w:tcW w:w="2552" w:type="dxa"/>
            <w:shd w:val="clear" w:color="auto" w:fill="00B8EE"/>
          </w:tcPr>
          <w:p w:rsidRPr="004E5D78" w:rsidR="0009239E" w:rsidP="0009239E" w:rsidRDefault="0009239E" w14:paraId="547E66CA" w14:textId="13CD6F0B">
            <w:pPr>
              <w:rPr>
                <w:rFonts w:ascii="Barlow" w:hAnsi="Barlow"/>
                <w:color w:val="FFFFFF" w:themeColor="background1"/>
                <w:sz w:val="20"/>
                <w:szCs w:val="20"/>
              </w:rPr>
            </w:pPr>
            <w:r>
              <w:rPr>
                <w:rFonts w:ascii="Barlow" w:hAnsi="Barlow"/>
                <w:color w:val="FFFFFF" w:themeColor="background1"/>
                <w:sz w:val="20"/>
                <w:szCs w:val="20"/>
              </w:rPr>
              <w:t>Euston Suite</w:t>
            </w:r>
          </w:p>
        </w:tc>
      </w:tr>
      <w:tr w:rsidRPr="007C0772" w:rsidR="0009239E" w:rsidTr="0009239E" w14:paraId="27C005F2" w14:textId="708EB191">
        <w:trPr>
          <w:trHeight w:val="707"/>
        </w:trPr>
        <w:tc>
          <w:tcPr>
            <w:tcW w:w="1393" w:type="dxa"/>
            <w:shd w:val="clear" w:color="auto" w:fill="0B4396"/>
          </w:tcPr>
          <w:p w:rsidRPr="001A0438" w:rsidR="0009239E" w:rsidP="0009239E" w:rsidRDefault="0009239E" w14:paraId="153D016A" w14:textId="640E68F7">
            <w:pPr>
              <w:rPr>
                <w:rFonts w:ascii="Barlow" w:hAnsi="Barlow" w:eastAsia="Calibri" w:cs="Calibri"/>
                <w:b/>
                <w:sz w:val="20"/>
                <w:szCs w:val="20"/>
              </w:rPr>
            </w:pPr>
            <w:r w:rsidRPr="001A0438">
              <w:rPr>
                <w:rFonts w:ascii="Barlow" w:hAnsi="Barlow" w:eastAsia="Calibri" w:cs="Calibri"/>
                <w:b/>
                <w:sz w:val="20"/>
                <w:szCs w:val="20"/>
              </w:rPr>
              <w:t>15:25</w:t>
            </w:r>
          </w:p>
        </w:tc>
        <w:tc>
          <w:tcPr>
            <w:tcW w:w="7577" w:type="dxa"/>
          </w:tcPr>
          <w:p w:rsidRPr="004E5D78" w:rsidR="0009239E" w:rsidP="0009239E" w:rsidRDefault="0009239E" w14:paraId="749F6455" w14:textId="6EA87515">
            <w:pPr>
              <w:rPr>
                <w:rFonts w:ascii="Barlow" w:hAnsi="Barlow"/>
                <w:color w:val="FFFFFF" w:themeColor="background1"/>
                <w:sz w:val="20"/>
                <w:szCs w:val="20"/>
              </w:rPr>
            </w:pPr>
            <w:r w:rsidRPr="008230F6">
              <w:rPr>
                <w:rFonts w:ascii="Barlow" w:hAnsi="Barlow" w:eastAsia="Calibri" w:cs="Calibri"/>
                <w:b/>
                <w:iCs/>
                <w:sz w:val="20"/>
                <w:szCs w:val="20"/>
              </w:rPr>
              <w:t xml:space="preserve">Workshop </w:t>
            </w:r>
            <w:r>
              <w:rPr>
                <w:rFonts w:ascii="Barlow" w:hAnsi="Barlow" w:eastAsia="Calibri" w:cs="Calibri"/>
                <w:b/>
                <w:iCs/>
                <w:sz w:val="20"/>
                <w:szCs w:val="20"/>
              </w:rPr>
              <w:t>3</w:t>
            </w:r>
            <w:r>
              <w:rPr>
                <w:rFonts w:ascii="Barlow" w:hAnsi="Barlow" w:eastAsia="Calibri" w:cs="Calibri"/>
                <w:b/>
                <w:iCs/>
                <w:sz w:val="20"/>
                <w:szCs w:val="20"/>
              </w:rPr>
              <w:br/>
            </w:r>
            <w:r>
              <w:rPr>
                <w:rFonts w:ascii="Barlow" w:hAnsi="Barlow" w:eastAsia="Calibri" w:cs="Calibri"/>
                <w:bCs/>
                <w:i/>
                <w:sz w:val="20"/>
                <w:szCs w:val="20"/>
              </w:rPr>
              <w:t>Delegates will be advised of their pre-allocated workshop ahead of the event.</w:t>
            </w:r>
          </w:p>
        </w:tc>
        <w:tc>
          <w:tcPr>
            <w:tcW w:w="3221" w:type="dxa"/>
          </w:tcPr>
          <w:p w:rsidRPr="004E5D78" w:rsidR="0009239E" w:rsidP="0009239E" w:rsidRDefault="0009239E" w14:paraId="606BEF16" w14:textId="0B32CEFF">
            <w:pPr>
              <w:rPr>
                <w:rFonts w:ascii="Barlow" w:hAnsi="Barlow"/>
                <w:color w:val="FFFFFF" w:themeColor="background1"/>
                <w:sz w:val="20"/>
                <w:szCs w:val="20"/>
              </w:rPr>
            </w:pPr>
            <w:r w:rsidRPr="00E24425">
              <w:rPr>
                <w:rFonts w:ascii="Barlow" w:hAnsi="Barlow" w:eastAsia="Calibri" w:cs="Arial"/>
                <w:b/>
                <w:bCs/>
                <w:sz w:val="20"/>
                <w:szCs w:val="20"/>
              </w:rPr>
              <w:t>See Workshop Section</w:t>
            </w:r>
          </w:p>
        </w:tc>
        <w:tc>
          <w:tcPr>
            <w:tcW w:w="2552" w:type="dxa"/>
          </w:tcPr>
          <w:p w:rsidRPr="00E24425" w:rsidR="0009239E" w:rsidP="0009239E" w:rsidRDefault="0009239E" w14:paraId="2D3EFE97" w14:textId="374683D0">
            <w:pPr>
              <w:rPr>
                <w:rFonts w:ascii="Barlow" w:hAnsi="Barlow" w:eastAsia="Calibri" w:cs="Arial"/>
                <w:b/>
                <w:bCs/>
                <w:sz w:val="20"/>
                <w:szCs w:val="20"/>
              </w:rPr>
            </w:pPr>
            <w:r w:rsidRPr="00E24425">
              <w:rPr>
                <w:rFonts w:ascii="Barlow" w:hAnsi="Barlow" w:eastAsia="Calibri" w:cs="Arial"/>
                <w:b/>
                <w:bCs/>
                <w:sz w:val="20"/>
                <w:szCs w:val="20"/>
              </w:rPr>
              <w:t>See Workshop Section</w:t>
            </w:r>
          </w:p>
        </w:tc>
      </w:tr>
      <w:tr w:rsidRPr="007C0772" w:rsidR="0009239E" w:rsidTr="0009239E" w14:paraId="51C23EDB" w14:textId="5652BBBE">
        <w:trPr>
          <w:trHeight w:val="707"/>
        </w:trPr>
        <w:tc>
          <w:tcPr>
            <w:tcW w:w="1393" w:type="dxa"/>
            <w:shd w:val="clear" w:color="auto" w:fill="0B4396"/>
          </w:tcPr>
          <w:p w:rsidRPr="001A0438" w:rsidR="0009239E" w:rsidP="0009239E" w:rsidRDefault="0009239E" w14:paraId="6370C3D5" w14:textId="5BA0829A">
            <w:pPr>
              <w:rPr>
                <w:rFonts w:ascii="Barlow" w:hAnsi="Barlow" w:eastAsia="Calibri" w:cs="Calibri"/>
                <w:b/>
                <w:sz w:val="20"/>
                <w:szCs w:val="20"/>
              </w:rPr>
            </w:pPr>
            <w:r w:rsidRPr="001A0438">
              <w:rPr>
                <w:rFonts w:ascii="Barlow" w:hAnsi="Barlow" w:eastAsia="Calibri" w:cs="Calibri"/>
                <w:b/>
                <w:sz w:val="20"/>
                <w:szCs w:val="20"/>
              </w:rPr>
              <w:t>16:15</w:t>
            </w:r>
          </w:p>
        </w:tc>
        <w:tc>
          <w:tcPr>
            <w:tcW w:w="7577" w:type="dxa"/>
          </w:tcPr>
          <w:p w:rsidRPr="00AE5F3A" w:rsidR="0009239E" w:rsidP="0009239E" w:rsidRDefault="0009239E" w14:paraId="7815BA69" w14:textId="7F9DD98C">
            <w:pPr>
              <w:ind w:left="-32"/>
              <w:rPr>
                <w:rFonts w:ascii="Barlow" w:hAnsi="Barlow" w:eastAsia="Calibri" w:cs="Calibri"/>
                <w:i/>
                <w:iCs/>
                <w:sz w:val="8"/>
                <w:szCs w:val="8"/>
                <w:shd w:val="clear" w:color="auto" w:fill="FFFFFF"/>
              </w:rPr>
            </w:pPr>
            <w:r>
              <w:rPr>
                <w:rFonts w:ascii="Barlow" w:hAnsi="Barlow" w:eastAsia="Calibri" w:cs="Calibri"/>
                <w:b/>
                <w:bCs/>
                <w:sz w:val="20"/>
                <w:szCs w:val="20"/>
                <w:shd w:val="clear" w:color="auto" w:fill="FFFFFF"/>
              </w:rPr>
              <w:t>Where Next? Training Pathways in Sexual Function and Wellbeing</w:t>
            </w:r>
            <w:r>
              <w:rPr>
                <w:rFonts w:ascii="Barlow" w:hAnsi="Barlow" w:eastAsia="Calibri" w:cs="Calibri"/>
                <w:b/>
                <w:bCs/>
                <w:sz w:val="20"/>
                <w:szCs w:val="20"/>
                <w:shd w:val="clear" w:color="auto" w:fill="FFFFFF"/>
              </w:rPr>
              <w:br/>
            </w:r>
            <w:r>
              <w:rPr>
                <w:rFonts w:ascii="Barlow" w:hAnsi="Barlow" w:eastAsia="Calibri" w:cs="Calibri"/>
                <w:i/>
                <w:iCs/>
                <w:sz w:val="20"/>
                <w:szCs w:val="20"/>
                <w:shd w:val="clear" w:color="auto" w:fill="FFFFFF"/>
              </w:rPr>
              <w:t>A clear guide to learning opportunities, training routes and professional development in sexual wellbeing</w:t>
            </w:r>
            <w:r>
              <w:rPr>
                <w:rFonts w:ascii="Barlow" w:hAnsi="Barlow" w:eastAsia="Calibri" w:cs="Calibri"/>
                <w:i/>
                <w:iCs/>
                <w:sz w:val="20"/>
                <w:szCs w:val="20"/>
                <w:shd w:val="clear" w:color="auto" w:fill="FFFFFF"/>
              </w:rPr>
              <w:br/>
            </w:r>
          </w:p>
        </w:tc>
        <w:tc>
          <w:tcPr>
            <w:tcW w:w="3221" w:type="dxa"/>
          </w:tcPr>
          <w:p w:rsidR="0009239E" w:rsidP="0023320D" w:rsidRDefault="009F7AC8" w14:paraId="749D4DE5" w14:textId="69F9497F">
            <w:pPr>
              <w:rPr>
                <w:rFonts w:ascii="Barlow" w:hAnsi="Barlow" w:eastAsia="Calibri" w:cs="Calibri"/>
                <w:b/>
                <w:bCs/>
                <w:color w:val="4F81BD"/>
                <w:sz w:val="20"/>
                <w:szCs w:val="20"/>
                <w:shd w:val="clear" w:color="auto" w:fill="FFFFFF"/>
              </w:rPr>
            </w:pPr>
            <w:r>
              <w:rPr>
                <w:rFonts w:ascii="Barlow" w:hAnsi="Barlow" w:eastAsia="Calibri" w:cs="Arial"/>
                <w:b/>
                <w:bCs/>
                <w:color w:val="0B4396"/>
                <w:sz w:val="20"/>
                <w:szCs w:val="20"/>
              </w:rPr>
              <w:t xml:space="preserve">Zoch </w:t>
            </w:r>
            <w:proofErr w:type="spellStart"/>
            <w:r>
              <w:rPr>
                <w:rFonts w:ascii="Barlow" w:hAnsi="Barlow" w:eastAsia="Calibri" w:cs="Arial"/>
                <w:b/>
                <w:bCs/>
                <w:color w:val="0B4396"/>
                <w:sz w:val="20"/>
                <w:szCs w:val="20"/>
              </w:rPr>
              <w:t>Nwa</w:t>
            </w:r>
            <w:r w:rsidR="00286B4F">
              <w:rPr>
                <w:rFonts w:ascii="Barlow" w:hAnsi="Barlow" w:eastAsia="Calibri" w:cs="Arial"/>
                <w:b/>
                <w:bCs/>
                <w:color w:val="0B4396"/>
                <w:sz w:val="20"/>
                <w:szCs w:val="20"/>
              </w:rPr>
              <w:t>osu</w:t>
            </w:r>
            <w:proofErr w:type="spellEnd"/>
            <w:r w:rsidR="0023320D">
              <w:rPr>
                <w:rFonts w:ascii="Barlow" w:hAnsi="Barlow" w:eastAsia="Calibri" w:cs="Arial"/>
                <w:b/>
                <w:bCs/>
                <w:color w:val="0B4396"/>
                <w:sz w:val="20"/>
                <w:szCs w:val="20"/>
              </w:rPr>
              <w:t xml:space="preserve"> &amp; </w:t>
            </w:r>
            <w:r w:rsidR="00A62185">
              <w:rPr>
                <w:rFonts w:ascii="Barlow" w:hAnsi="Barlow" w:eastAsia="Calibri" w:cs="Arial"/>
                <w:b/>
                <w:bCs/>
                <w:color w:val="0B4396"/>
                <w:sz w:val="20"/>
                <w:szCs w:val="20"/>
              </w:rPr>
              <w:t>Penny Goold</w:t>
            </w:r>
            <w:r w:rsidRPr="00E76B19" w:rsidR="0009239E">
              <w:rPr>
                <w:rFonts w:ascii="Barlow" w:hAnsi="Barlow" w:eastAsia="Calibri" w:cs="Arial"/>
                <w:b/>
                <w:bCs/>
                <w:color w:val="0B4396"/>
                <w:sz w:val="20"/>
                <w:szCs w:val="20"/>
              </w:rPr>
              <w:t xml:space="preserve"> </w:t>
            </w:r>
          </w:p>
        </w:tc>
        <w:tc>
          <w:tcPr>
            <w:tcW w:w="2552" w:type="dxa"/>
          </w:tcPr>
          <w:p w:rsidRPr="00E76B19" w:rsidR="0009239E" w:rsidP="0009239E" w:rsidRDefault="0009239E" w14:paraId="3EF942D6" w14:textId="1A34A2B4">
            <w:pPr>
              <w:rPr>
                <w:rFonts w:ascii="Barlow" w:hAnsi="Barlow" w:eastAsia="Calibri" w:cs="Arial"/>
                <w:b/>
                <w:bCs/>
                <w:color w:val="0B4396"/>
                <w:sz w:val="20"/>
                <w:szCs w:val="20"/>
              </w:rPr>
            </w:pPr>
            <w:r>
              <w:rPr>
                <w:rFonts w:ascii="Barlow" w:hAnsi="Barlow" w:eastAsia="Calibri" w:cs="Arial"/>
                <w:b/>
                <w:bCs/>
                <w:color w:val="0B4396"/>
                <w:sz w:val="20"/>
                <w:szCs w:val="20"/>
              </w:rPr>
              <w:t>Porter Hall</w:t>
            </w:r>
          </w:p>
        </w:tc>
      </w:tr>
      <w:tr w:rsidRPr="007C0772" w:rsidR="0009239E" w:rsidTr="00AE5F3A" w14:paraId="52BD9665" w14:textId="1C873FB4">
        <w:trPr>
          <w:trHeight w:val="297"/>
        </w:trPr>
        <w:tc>
          <w:tcPr>
            <w:tcW w:w="1393" w:type="dxa"/>
            <w:shd w:val="clear" w:color="auto" w:fill="0B4396"/>
          </w:tcPr>
          <w:p w:rsidR="0009239E" w:rsidP="0009239E" w:rsidRDefault="0009239E" w14:paraId="68F47E1E" w14:textId="7E9F117C">
            <w:pPr>
              <w:rPr>
                <w:rFonts w:ascii="Barlow" w:hAnsi="Barlow" w:eastAsia="Calibri" w:cs="Calibri"/>
                <w:sz w:val="20"/>
                <w:szCs w:val="20"/>
              </w:rPr>
            </w:pPr>
            <w:r>
              <w:rPr>
                <w:rFonts w:ascii="Barlow" w:hAnsi="Barlow" w:eastAsia="Calibri" w:cs="Calibri"/>
                <w:sz w:val="20"/>
                <w:szCs w:val="20"/>
              </w:rPr>
              <w:t>16:45</w:t>
            </w:r>
          </w:p>
        </w:tc>
        <w:tc>
          <w:tcPr>
            <w:tcW w:w="13350" w:type="dxa"/>
            <w:gridSpan w:val="3"/>
          </w:tcPr>
          <w:p w:rsidR="0009239E" w:rsidP="0009239E" w:rsidRDefault="0009239E" w14:paraId="743FE83E" w14:textId="0D035DDC">
            <w:pPr>
              <w:ind w:left="-32"/>
              <w:rPr>
                <w:rFonts w:ascii="Barlow" w:hAnsi="Barlow" w:eastAsia="Calibri" w:cs="Calibri"/>
                <w:b/>
                <w:bCs/>
                <w:color w:val="4F81BD"/>
                <w:sz w:val="20"/>
                <w:szCs w:val="20"/>
                <w:shd w:val="clear" w:color="auto" w:fill="FFFFFF"/>
              </w:rPr>
            </w:pPr>
            <w:r>
              <w:rPr>
                <w:rFonts w:ascii="Barlow" w:hAnsi="Barlow" w:eastAsia="Calibri" w:cs="Calibri"/>
                <w:b/>
                <w:bCs/>
                <w:sz w:val="20"/>
                <w:szCs w:val="20"/>
                <w:shd w:val="clear" w:color="auto" w:fill="FFFFFF"/>
              </w:rPr>
              <w:t>Conference close</w:t>
            </w:r>
          </w:p>
        </w:tc>
      </w:tr>
    </w:tbl>
    <w:p w:rsidR="00D658B0" w:rsidP="00B71152" w:rsidRDefault="00D658B0" w14:paraId="4954B46C" w14:textId="77777777">
      <w:pPr>
        <w:ind w:hanging="709"/>
        <w:rPr>
          <w:rFonts w:ascii="Barlow" w:hAnsi="Barlow"/>
          <w:b/>
          <w:bCs/>
          <w:color w:val="0B4396"/>
          <w:sz w:val="32"/>
          <w:szCs w:val="32"/>
        </w:rPr>
      </w:pPr>
    </w:p>
    <w:p w:rsidR="00FB18E4" w:rsidP="00B71152" w:rsidRDefault="00FB18E4" w14:paraId="7D256FB8" w14:textId="19B82AF5">
      <w:pPr>
        <w:ind w:hanging="709"/>
        <w:rPr>
          <w:rFonts w:ascii="Barlow" w:hAnsi="Barlow"/>
          <w:b/>
          <w:bCs/>
          <w:color w:val="0B4396"/>
          <w:sz w:val="32"/>
          <w:szCs w:val="32"/>
        </w:rPr>
      </w:pPr>
      <w:r>
        <w:rPr>
          <w:rFonts w:ascii="Barlow" w:hAnsi="Barlow"/>
          <w:b/>
          <w:bCs/>
          <w:color w:val="0B4396"/>
          <w:sz w:val="32"/>
          <w:szCs w:val="32"/>
        </w:rPr>
        <w:t>Workshops</w:t>
      </w:r>
    </w:p>
    <w:p w:rsidRPr="00936655" w:rsidR="00271CD7" w:rsidP="00936655" w:rsidRDefault="00271CD7" w14:paraId="61440A17" w14:textId="1EA4E572">
      <w:pPr>
        <w:ind w:left="-709"/>
        <w:rPr>
          <w:rFonts w:ascii="Barlow" w:hAnsi="Barlow"/>
          <w:sz w:val="22"/>
          <w:szCs w:val="22"/>
        </w:rPr>
      </w:pPr>
      <w:r w:rsidRPr="00936655">
        <w:rPr>
          <w:rFonts w:ascii="Barlow" w:hAnsi="Barlow"/>
          <w:sz w:val="22"/>
          <w:szCs w:val="22"/>
        </w:rPr>
        <w:t xml:space="preserve">Upon registration, please indicate your preferred 3 workshops </w:t>
      </w:r>
      <w:r w:rsidRPr="00936655" w:rsidR="00936655">
        <w:rPr>
          <w:rFonts w:ascii="Barlow" w:hAnsi="Barlow"/>
          <w:sz w:val="22"/>
          <w:szCs w:val="22"/>
        </w:rPr>
        <w:t>out of the 4 workshops that are being offered. Please note that your preferred workshops are not guaranteed. Delegates will be advised of their allocation ahead of the event.</w:t>
      </w:r>
    </w:p>
    <w:tbl>
      <w:tblPr>
        <w:tblStyle w:val="TableGrid"/>
        <w:tblW w:w="14743" w:type="dxa"/>
        <w:tblInd w:w="-714" w:type="dxa"/>
        <w:tblLook w:val="04A0" w:firstRow="1" w:lastRow="0" w:firstColumn="1" w:lastColumn="0" w:noHBand="0" w:noVBand="1"/>
      </w:tblPr>
      <w:tblGrid>
        <w:gridCol w:w="9356"/>
        <w:gridCol w:w="2835"/>
        <w:gridCol w:w="2552"/>
      </w:tblGrid>
      <w:tr w:rsidR="0013539E" w:rsidTr="00AD50A4" w14:paraId="74A4FC37" w14:textId="4EA19B29">
        <w:tc>
          <w:tcPr>
            <w:tcW w:w="9356" w:type="dxa"/>
            <w:shd w:val="clear" w:color="auto" w:fill="0B4396"/>
          </w:tcPr>
          <w:p w:rsidRPr="00A47856" w:rsidR="0013539E" w:rsidP="00B71152" w:rsidRDefault="0013539E" w14:paraId="2CA75FE4" w14:textId="446CA905">
            <w:pPr>
              <w:rPr>
                <w:rFonts w:ascii="Barlow" w:hAnsi="Barlow"/>
                <w:b/>
                <w:bCs/>
                <w:sz w:val="20"/>
                <w:szCs w:val="20"/>
              </w:rPr>
            </w:pPr>
            <w:r>
              <w:rPr>
                <w:rFonts w:ascii="Barlow" w:hAnsi="Barlow"/>
                <w:b/>
                <w:bCs/>
                <w:sz w:val="20"/>
                <w:szCs w:val="20"/>
              </w:rPr>
              <w:t>Workshop Title</w:t>
            </w:r>
          </w:p>
        </w:tc>
        <w:tc>
          <w:tcPr>
            <w:tcW w:w="2835" w:type="dxa"/>
            <w:shd w:val="clear" w:color="auto" w:fill="0B4396"/>
          </w:tcPr>
          <w:p w:rsidR="0013539E" w:rsidP="00B71152" w:rsidRDefault="0013539E" w14:paraId="2C167576" w14:textId="50B9C63B">
            <w:pPr>
              <w:rPr>
                <w:rFonts w:ascii="Barlow" w:hAnsi="Barlow"/>
                <w:b/>
                <w:bCs/>
                <w:color w:val="0B4396"/>
                <w:sz w:val="32"/>
                <w:szCs w:val="32"/>
              </w:rPr>
            </w:pPr>
            <w:r>
              <w:rPr>
                <w:rFonts w:ascii="Barlow" w:hAnsi="Barlow"/>
                <w:b/>
                <w:bCs/>
                <w:sz w:val="20"/>
                <w:szCs w:val="20"/>
              </w:rPr>
              <w:t>Presenter</w:t>
            </w:r>
          </w:p>
        </w:tc>
        <w:tc>
          <w:tcPr>
            <w:tcW w:w="2552" w:type="dxa"/>
            <w:shd w:val="clear" w:color="auto" w:fill="0B4396"/>
          </w:tcPr>
          <w:p w:rsidR="0013539E" w:rsidP="00B71152" w:rsidRDefault="001A0438" w14:paraId="28CA633D" w14:textId="10DC5E8C">
            <w:pPr>
              <w:rPr>
                <w:rFonts w:ascii="Barlow" w:hAnsi="Barlow"/>
                <w:b/>
                <w:bCs/>
                <w:sz w:val="20"/>
                <w:szCs w:val="20"/>
              </w:rPr>
            </w:pPr>
            <w:r>
              <w:rPr>
                <w:rFonts w:ascii="Barlow" w:hAnsi="Barlow"/>
                <w:b/>
                <w:bCs/>
                <w:sz w:val="20"/>
                <w:szCs w:val="20"/>
              </w:rPr>
              <w:t>Room</w:t>
            </w:r>
          </w:p>
        </w:tc>
      </w:tr>
      <w:tr w:rsidR="0013539E" w:rsidTr="00AD50A4" w14:paraId="61BD5BD8" w14:textId="435D8A77">
        <w:tc>
          <w:tcPr>
            <w:tcW w:w="9356" w:type="dxa"/>
          </w:tcPr>
          <w:p w:rsidRPr="0069259B" w:rsidR="0013539E" w:rsidP="00B71152" w:rsidRDefault="0013539E" w14:paraId="7494EADD" w14:textId="6B67A8F2">
            <w:pPr>
              <w:rPr>
                <w:rFonts w:ascii="Barlow" w:hAnsi="Barlow"/>
                <w:i/>
                <w:iCs/>
                <w:color w:val="0B4396"/>
              </w:rPr>
            </w:pPr>
            <w:r w:rsidRPr="0069259B">
              <w:rPr>
                <w:b/>
                <w:bCs/>
                <w:sz w:val="20"/>
                <w:szCs w:val="20"/>
              </w:rPr>
              <w:t xml:space="preserve">Rethinking Sexual Desire: What It Is </w:t>
            </w:r>
            <w:r>
              <w:rPr>
                <w:b/>
                <w:bCs/>
                <w:sz w:val="20"/>
                <w:szCs w:val="20"/>
              </w:rPr>
              <w:t>and Why It Matters</w:t>
            </w:r>
            <w:r>
              <w:rPr>
                <w:rFonts w:ascii="Barlow" w:hAnsi="Barlow"/>
                <w:b/>
                <w:bCs/>
                <w:sz w:val="20"/>
                <w:szCs w:val="20"/>
              </w:rPr>
              <w:br/>
            </w:r>
            <w:r w:rsidRPr="0069259B">
              <w:rPr>
                <w:i/>
                <w:iCs/>
                <w:sz w:val="20"/>
                <w:szCs w:val="20"/>
              </w:rPr>
              <w:t>Normalising variation in desire and arousal while supporting individuals and couples without blame.</w:t>
            </w:r>
          </w:p>
        </w:tc>
        <w:tc>
          <w:tcPr>
            <w:tcW w:w="2835" w:type="dxa"/>
          </w:tcPr>
          <w:p w:rsidRPr="00E76B19" w:rsidR="0013539E" w:rsidP="00E76B19" w:rsidRDefault="0013539E" w14:paraId="10031806" w14:textId="4B9C1E6C">
            <w:pPr>
              <w:rPr>
                <w:rFonts w:ascii="Barlow" w:hAnsi="Barlow"/>
                <w:b/>
                <w:bCs/>
                <w:color w:val="0B4396"/>
                <w:sz w:val="32"/>
                <w:szCs w:val="32"/>
              </w:rPr>
            </w:pPr>
            <w:r w:rsidRPr="00E76B19">
              <w:rPr>
                <w:rFonts w:ascii="Barlow" w:hAnsi="Barlow" w:eastAsia="Calibri" w:cs="Arial"/>
                <w:b/>
                <w:bCs/>
                <w:color w:val="0B4396"/>
                <w:sz w:val="20"/>
                <w:szCs w:val="20"/>
              </w:rPr>
              <w:t>Karen Gurney</w:t>
            </w:r>
            <w:r w:rsidR="001121BC">
              <w:rPr>
                <w:rFonts w:ascii="Barlow" w:hAnsi="Barlow" w:eastAsia="Calibri" w:cs="Arial"/>
                <w:b/>
                <w:bCs/>
                <w:color w:val="0B4396"/>
                <w:sz w:val="20"/>
                <w:szCs w:val="20"/>
              </w:rPr>
              <w:t xml:space="preserve"> &amp; </w:t>
            </w:r>
            <w:r w:rsidRPr="00E76B19">
              <w:rPr>
                <w:rFonts w:ascii="Barlow" w:hAnsi="Barlow" w:eastAsia="Calibri" w:cs="Arial"/>
                <w:b/>
                <w:bCs/>
                <w:color w:val="0B4396"/>
                <w:sz w:val="20"/>
                <w:szCs w:val="20"/>
              </w:rPr>
              <w:t>Jane Ashby</w:t>
            </w:r>
            <w:r>
              <w:rPr>
                <w:rFonts w:ascii="Barlow" w:hAnsi="Barlow" w:eastAsia="Calibri" w:cs="Arial"/>
                <w:b/>
                <w:bCs/>
                <w:color w:val="0B4396"/>
                <w:sz w:val="20"/>
                <w:szCs w:val="20"/>
              </w:rPr>
              <w:br/>
            </w:r>
          </w:p>
        </w:tc>
        <w:tc>
          <w:tcPr>
            <w:tcW w:w="2552" w:type="dxa"/>
          </w:tcPr>
          <w:p w:rsidRPr="00E76B19" w:rsidR="0013539E" w:rsidP="00E76B19" w:rsidRDefault="0013539E" w14:paraId="7695DC15" w14:textId="77777777">
            <w:pPr>
              <w:rPr>
                <w:rFonts w:ascii="Barlow" w:hAnsi="Barlow" w:eastAsia="Calibri" w:cs="Arial"/>
                <w:b/>
                <w:bCs/>
                <w:color w:val="0B4396"/>
                <w:sz w:val="20"/>
                <w:szCs w:val="20"/>
              </w:rPr>
            </w:pPr>
          </w:p>
        </w:tc>
      </w:tr>
      <w:tr w:rsidR="0013539E" w:rsidTr="00AD50A4" w14:paraId="14ADAF76" w14:textId="411B4EB4">
        <w:trPr>
          <w:trHeight w:val="649"/>
        </w:trPr>
        <w:tc>
          <w:tcPr>
            <w:tcW w:w="9356" w:type="dxa"/>
          </w:tcPr>
          <w:p w:rsidR="0013539E" w:rsidP="00B71152" w:rsidRDefault="0013539E" w14:paraId="38795A1E" w14:textId="56B60DC2">
            <w:pPr>
              <w:rPr>
                <w:rFonts w:ascii="Barlow" w:hAnsi="Barlow"/>
                <w:b/>
                <w:bCs/>
                <w:color w:val="0B4396"/>
                <w:sz w:val="32"/>
                <w:szCs w:val="32"/>
              </w:rPr>
            </w:pPr>
            <w:r>
              <w:rPr>
                <w:b/>
                <w:bCs/>
                <w:sz w:val="20"/>
                <w:szCs w:val="20"/>
              </w:rPr>
              <w:t>Pleasure Over Performance: Rethinking Erectile Dysfunction</w:t>
            </w:r>
            <w:r>
              <w:rPr>
                <w:rFonts w:ascii="Barlow" w:hAnsi="Barlow"/>
                <w:b/>
                <w:bCs/>
                <w:sz w:val="20"/>
                <w:szCs w:val="20"/>
              </w:rPr>
              <w:br/>
            </w:r>
            <w:r w:rsidRPr="00163D25">
              <w:rPr>
                <w:i/>
                <w:iCs/>
                <w:sz w:val="20"/>
                <w:szCs w:val="20"/>
              </w:rPr>
              <w:t>Moving beyond performance pressure to confidence, connection, and shared pleasure.</w:t>
            </w:r>
          </w:p>
        </w:tc>
        <w:tc>
          <w:tcPr>
            <w:tcW w:w="2835" w:type="dxa"/>
          </w:tcPr>
          <w:p w:rsidRPr="00E76B19" w:rsidR="0013539E" w:rsidP="00E76B19" w:rsidRDefault="0013539E" w14:paraId="2282F2EA" w14:textId="6E7B11B2">
            <w:pPr>
              <w:rPr>
                <w:rFonts w:ascii="Barlow" w:hAnsi="Barlow"/>
                <w:b/>
                <w:bCs/>
                <w:color w:val="0B4396"/>
                <w:sz w:val="32"/>
                <w:szCs w:val="32"/>
              </w:rPr>
            </w:pPr>
            <w:r w:rsidRPr="00E76B19">
              <w:rPr>
                <w:rFonts w:ascii="Barlow" w:hAnsi="Barlow" w:eastAsia="Calibri" w:cs="Arial"/>
                <w:b/>
                <w:bCs/>
                <w:color w:val="0B4396"/>
                <w:sz w:val="20"/>
                <w:szCs w:val="20"/>
              </w:rPr>
              <w:t>Karl Hollows</w:t>
            </w:r>
          </w:p>
        </w:tc>
        <w:tc>
          <w:tcPr>
            <w:tcW w:w="2552" w:type="dxa"/>
          </w:tcPr>
          <w:p w:rsidRPr="00E76B19" w:rsidR="0013539E" w:rsidP="00E76B19" w:rsidRDefault="0013539E" w14:paraId="4FA73165" w14:textId="77777777">
            <w:pPr>
              <w:rPr>
                <w:rFonts w:ascii="Barlow" w:hAnsi="Barlow" w:eastAsia="Calibri" w:cs="Arial"/>
                <w:b/>
                <w:bCs/>
                <w:color w:val="0B4396"/>
                <w:sz w:val="20"/>
                <w:szCs w:val="20"/>
              </w:rPr>
            </w:pPr>
          </w:p>
        </w:tc>
      </w:tr>
      <w:tr w:rsidR="0013539E" w:rsidTr="00AD50A4" w14:paraId="38F696A9" w14:textId="23C647DB">
        <w:tc>
          <w:tcPr>
            <w:tcW w:w="9356" w:type="dxa"/>
          </w:tcPr>
          <w:p w:rsidR="0013539E" w:rsidP="00B71152" w:rsidRDefault="0013539E" w14:paraId="6630FB09" w14:textId="03AECEF0">
            <w:pPr>
              <w:rPr>
                <w:rFonts w:ascii="Barlow" w:hAnsi="Barlow"/>
                <w:b/>
                <w:bCs/>
                <w:color w:val="0B4396"/>
                <w:sz w:val="32"/>
                <w:szCs w:val="32"/>
              </w:rPr>
            </w:pPr>
            <w:r>
              <w:rPr>
                <w:b/>
                <w:bCs/>
                <w:sz w:val="20"/>
                <w:szCs w:val="20"/>
              </w:rPr>
              <w:t>Beyond Symptoms</w:t>
            </w:r>
            <w:r>
              <w:rPr>
                <w:rFonts w:ascii="Barlow" w:hAnsi="Barlow"/>
                <w:b/>
                <w:bCs/>
                <w:sz w:val="20"/>
                <w:szCs w:val="20"/>
              </w:rPr>
              <w:br/>
            </w:r>
            <w:r>
              <w:rPr>
                <w:i/>
                <w:iCs/>
                <w:sz w:val="20"/>
                <w:szCs w:val="20"/>
              </w:rPr>
              <w:t>How psychosexual therapists formulate, assess and treat sexual difficulties using a biopsychosocial framework</w:t>
            </w:r>
          </w:p>
        </w:tc>
        <w:tc>
          <w:tcPr>
            <w:tcW w:w="2835" w:type="dxa"/>
          </w:tcPr>
          <w:p w:rsidRPr="00E76B19" w:rsidR="0013539E" w:rsidP="007E17F4" w:rsidRDefault="0013539E" w14:paraId="00529E0C" w14:textId="402B07E9">
            <w:pPr>
              <w:rPr>
                <w:rFonts w:ascii="Barlow" w:hAnsi="Barlow" w:eastAsia="Calibri" w:cs="Arial"/>
                <w:b/>
                <w:bCs/>
                <w:color w:val="0B4396"/>
                <w:sz w:val="20"/>
                <w:szCs w:val="20"/>
              </w:rPr>
            </w:pPr>
            <w:r w:rsidRPr="00E76B19">
              <w:rPr>
                <w:rFonts w:ascii="Barlow" w:hAnsi="Barlow" w:eastAsia="Calibri" w:cs="Arial"/>
                <w:b/>
                <w:bCs/>
                <w:color w:val="0B4396"/>
                <w:sz w:val="20"/>
                <w:szCs w:val="20"/>
              </w:rPr>
              <w:t xml:space="preserve">Hu Clarke </w:t>
            </w:r>
            <w:r w:rsidR="001121BC">
              <w:rPr>
                <w:rFonts w:ascii="Barlow" w:hAnsi="Barlow" w:eastAsia="Calibri" w:cs="Arial"/>
                <w:b/>
                <w:bCs/>
                <w:color w:val="0B4396"/>
                <w:sz w:val="20"/>
                <w:szCs w:val="20"/>
              </w:rPr>
              <w:t xml:space="preserve">&amp; </w:t>
            </w:r>
            <w:r w:rsidRPr="00E76B19">
              <w:rPr>
                <w:rFonts w:ascii="Barlow" w:hAnsi="Barlow" w:eastAsia="Calibri" w:cs="Arial"/>
                <w:b/>
                <w:bCs/>
                <w:color w:val="0B4396"/>
                <w:sz w:val="20"/>
                <w:szCs w:val="20"/>
              </w:rPr>
              <w:t xml:space="preserve">Agnes </w:t>
            </w:r>
            <w:proofErr w:type="spellStart"/>
            <w:r w:rsidRPr="00E76B19">
              <w:rPr>
                <w:rFonts w:ascii="Barlow" w:hAnsi="Barlow" w:eastAsia="Calibri" w:cs="Arial"/>
                <w:b/>
                <w:bCs/>
                <w:color w:val="0B4396"/>
                <w:sz w:val="20"/>
                <w:szCs w:val="20"/>
              </w:rPr>
              <w:t>Mosobela</w:t>
            </w:r>
            <w:proofErr w:type="spellEnd"/>
          </w:p>
          <w:p w:rsidRPr="00E76B19" w:rsidR="0013539E" w:rsidP="00E24425" w:rsidRDefault="0013539E" w14:paraId="001B78D1" w14:textId="77777777">
            <w:pPr>
              <w:rPr>
                <w:rFonts w:ascii="Barlow" w:hAnsi="Barlow"/>
                <w:b/>
                <w:bCs/>
                <w:color w:val="0B4396"/>
                <w:sz w:val="32"/>
                <w:szCs w:val="32"/>
              </w:rPr>
            </w:pPr>
          </w:p>
        </w:tc>
        <w:tc>
          <w:tcPr>
            <w:tcW w:w="2552" w:type="dxa"/>
          </w:tcPr>
          <w:p w:rsidRPr="00E76B19" w:rsidR="0013539E" w:rsidP="007E17F4" w:rsidRDefault="0013539E" w14:paraId="08BF6817" w14:textId="77777777">
            <w:pPr>
              <w:rPr>
                <w:rFonts w:ascii="Barlow" w:hAnsi="Barlow" w:eastAsia="Calibri" w:cs="Arial"/>
                <w:b/>
                <w:bCs/>
                <w:color w:val="0B4396"/>
                <w:sz w:val="20"/>
                <w:szCs w:val="20"/>
              </w:rPr>
            </w:pPr>
          </w:p>
        </w:tc>
      </w:tr>
      <w:tr w:rsidR="0013539E" w:rsidTr="00AD50A4" w14:paraId="072F7B89" w14:textId="7E8C64DC">
        <w:tc>
          <w:tcPr>
            <w:tcW w:w="9356" w:type="dxa"/>
          </w:tcPr>
          <w:p w:rsidR="0013539E" w:rsidP="00B71152" w:rsidRDefault="0013539E" w14:paraId="66FE95BB" w14:textId="335EC9EC">
            <w:pPr>
              <w:rPr>
                <w:rFonts w:ascii="Barlow" w:hAnsi="Barlow"/>
                <w:b/>
                <w:bCs/>
                <w:color w:val="0B4396"/>
                <w:sz w:val="32"/>
                <w:szCs w:val="32"/>
              </w:rPr>
            </w:pPr>
            <w:r w:rsidRPr="00B92C28">
              <w:rPr>
                <w:b/>
                <w:bCs/>
                <w:sz w:val="20"/>
                <w:szCs w:val="20"/>
              </w:rPr>
              <w:t xml:space="preserve">Getting It </w:t>
            </w:r>
            <w:proofErr w:type="gramStart"/>
            <w:r w:rsidRPr="00B92C28">
              <w:rPr>
                <w:b/>
                <w:bCs/>
                <w:sz w:val="20"/>
                <w:szCs w:val="20"/>
              </w:rPr>
              <w:t>On</w:t>
            </w:r>
            <w:proofErr w:type="gramEnd"/>
            <w:r w:rsidRPr="00B92C28">
              <w:rPr>
                <w:b/>
                <w:bCs/>
                <w:sz w:val="20"/>
                <w:szCs w:val="20"/>
              </w:rPr>
              <w:t xml:space="preserve"> While Getting On</w:t>
            </w:r>
            <w:r>
              <w:rPr>
                <w:rFonts w:ascii="Barlow" w:hAnsi="Barlow"/>
                <w:b/>
                <w:bCs/>
                <w:sz w:val="20"/>
                <w:szCs w:val="20"/>
              </w:rPr>
              <w:br/>
            </w:r>
            <w:r w:rsidRPr="00B92C28">
              <w:rPr>
                <w:i/>
                <w:iCs/>
                <w:sz w:val="20"/>
                <w:szCs w:val="20"/>
              </w:rPr>
              <w:t>Exploring desire, pleasure, and intimacy in later life with curiosity and confidence.</w:t>
            </w:r>
          </w:p>
        </w:tc>
        <w:tc>
          <w:tcPr>
            <w:tcW w:w="2835" w:type="dxa"/>
          </w:tcPr>
          <w:p w:rsidRPr="00E76B19" w:rsidR="0013539E" w:rsidP="0069259B" w:rsidRDefault="0013539E" w14:paraId="6561F676" w14:textId="0F4AB24D">
            <w:pPr>
              <w:rPr>
                <w:rFonts w:ascii="Barlow" w:hAnsi="Barlow" w:eastAsia="Calibri" w:cs="Arial"/>
                <w:b/>
                <w:bCs/>
                <w:color w:val="0B4396"/>
                <w:sz w:val="20"/>
                <w:szCs w:val="20"/>
              </w:rPr>
            </w:pPr>
            <w:r w:rsidRPr="00E76B19">
              <w:rPr>
                <w:rFonts w:ascii="Barlow" w:hAnsi="Barlow" w:eastAsia="Calibri" w:cs="Arial"/>
                <w:b/>
                <w:bCs/>
                <w:color w:val="0B4396"/>
                <w:sz w:val="20"/>
                <w:szCs w:val="20"/>
              </w:rPr>
              <w:t>Ali Mears</w:t>
            </w:r>
            <w:r>
              <w:rPr>
                <w:rFonts w:ascii="Barlow" w:hAnsi="Barlow" w:eastAsia="Calibri" w:cs="Arial"/>
                <w:b/>
                <w:bCs/>
                <w:color w:val="0B4396"/>
                <w:sz w:val="20"/>
                <w:szCs w:val="20"/>
              </w:rPr>
              <w:t xml:space="preserve"> &amp; Suzanne Noble</w:t>
            </w:r>
          </w:p>
          <w:p w:rsidRPr="00E76B19" w:rsidR="0013539E" w:rsidP="00E24425" w:rsidRDefault="0013539E" w14:paraId="4FC301F9" w14:textId="77777777">
            <w:pPr>
              <w:rPr>
                <w:rFonts w:ascii="Barlow" w:hAnsi="Barlow"/>
                <w:b/>
                <w:bCs/>
                <w:color w:val="0B4396"/>
                <w:sz w:val="32"/>
                <w:szCs w:val="32"/>
              </w:rPr>
            </w:pPr>
          </w:p>
        </w:tc>
        <w:tc>
          <w:tcPr>
            <w:tcW w:w="2552" w:type="dxa"/>
          </w:tcPr>
          <w:p w:rsidRPr="00E76B19" w:rsidR="0013539E" w:rsidP="0069259B" w:rsidRDefault="0013539E" w14:paraId="6B06527E" w14:textId="77777777">
            <w:pPr>
              <w:rPr>
                <w:rFonts w:ascii="Barlow" w:hAnsi="Barlow" w:eastAsia="Calibri" w:cs="Arial"/>
                <w:b/>
                <w:bCs/>
                <w:color w:val="0B4396"/>
                <w:sz w:val="20"/>
                <w:szCs w:val="20"/>
              </w:rPr>
            </w:pPr>
          </w:p>
        </w:tc>
      </w:tr>
    </w:tbl>
    <w:p w:rsidR="00D658B0" w:rsidP="00DB3EF6" w:rsidRDefault="00D658B0" w14:paraId="2C93A0DC" w14:textId="77777777">
      <w:pPr>
        <w:ind w:hanging="709"/>
        <w:rPr>
          <w:rFonts w:ascii="Barlow" w:hAnsi="Barlow"/>
          <w:b/>
          <w:bCs/>
          <w:color w:val="0B4396"/>
          <w:sz w:val="32"/>
          <w:szCs w:val="32"/>
        </w:rPr>
      </w:pPr>
    </w:p>
    <w:p w:rsidR="00B71152" w:rsidP="00DB3EF6" w:rsidRDefault="00B71152" w14:paraId="146C22BF" w14:textId="519A6EA5">
      <w:pPr>
        <w:ind w:hanging="709"/>
        <w:rPr>
          <w:rFonts w:ascii="Barlow" w:hAnsi="Barlow"/>
          <w:b/>
          <w:bCs/>
          <w:color w:val="0B4396"/>
          <w:sz w:val="32"/>
          <w:szCs w:val="32"/>
        </w:rPr>
      </w:pPr>
      <w:r>
        <w:rPr>
          <w:rFonts w:ascii="Barlow" w:hAnsi="Barlow"/>
          <w:b/>
          <w:bCs/>
          <w:color w:val="0B4396"/>
          <w:sz w:val="32"/>
          <w:szCs w:val="32"/>
        </w:rPr>
        <w:t>Speakers</w:t>
      </w:r>
    </w:p>
    <w:tbl>
      <w:tblPr>
        <w:tblStyle w:val="TableGrid"/>
        <w:tblW w:w="14743" w:type="dxa"/>
        <w:tblInd w:w="-714" w:type="dxa"/>
        <w:tblLook w:val="04A0" w:firstRow="1" w:lastRow="0" w:firstColumn="1" w:lastColumn="0" w:noHBand="0" w:noVBand="1"/>
      </w:tblPr>
      <w:tblGrid>
        <w:gridCol w:w="3119"/>
        <w:gridCol w:w="11624"/>
      </w:tblGrid>
      <w:tr w:rsidR="004743A8" w:rsidTr="33AF966B" w14:paraId="07167835" w14:textId="77777777">
        <w:tc>
          <w:tcPr>
            <w:tcW w:w="3119" w:type="dxa"/>
            <w:tcMar/>
          </w:tcPr>
          <w:p w:rsidRPr="00E76B19" w:rsidR="004743A8" w:rsidP="004743A8" w:rsidRDefault="004743A8" w14:paraId="368411E8" w14:textId="22D3D459">
            <w:pPr>
              <w:rPr>
                <w:rFonts w:ascii="Barlow" w:hAnsi="Barlow" w:eastAsia="Calibri" w:cs="Arial"/>
                <w:b/>
                <w:bCs/>
                <w:color w:val="0B4396"/>
                <w:sz w:val="20"/>
                <w:szCs w:val="20"/>
              </w:rPr>
            </w:pPr>
            <w:r w:rsidRPr="00E76B19">
              <w:rPr>
                <w:rFonts w:ascii="Barlow" w:hAnsi="Barlow" w:eastAsia="Calibri" w:cs="Arial"/>
                <w:b/>
                <w:bCs/>
                <w:color w:val="0B4396"/>
                <w:sz w:val="20"/>
                <w:szCs w:val="20"/>
              </w:rPr>
              <w:t>Jane Ashby</w:t>
            </w:r>
          </w:p>
        </w:tc>
        <w:tc>
          <w:tcPr>
            <w:tcW w:w="11624" w:type="dxa"/>
            <w:tcMar/>
          </w:tcPr>
          <w:p w:rsidR="004743A8" w:rsidP="004743A8" w:rsidRDefault="0034046B" w14:paraId="3C0F8EBE" w14:textId="77777777">
            <w:pPr>
              <w:rPr>
                <w:rFonts w:ascii="Barlow" w:hAnsi="Barlow" w:eastAsia="Calibri" w:cs="Arial"/>
                <w:sz w:val="20"/>
                <w:szCs w:val="20"/>
              </w:rPr>
            </w:pPr>
            <w:r w:rsidRPr="0034046B">
              <w:rPr>
                <w:rFonts w:ascii="Barlow" w:hAnsi="Barlow" w:eastAsia="Calibri" w:cs="Arial"/>
                <w:sz w:val="20"/>
                <w:szCs w:val="20"/>
              </w:rPr>
              <w:t>Jane Ashby is a Consultant in Sexual Health and HIV Medicine with over 20 years' experience caring for people with sexual wellbeing concerns. Her clinical interests include women's sexual health, particularly the assessment and management of sexual pain. She is passionate about providing holistic, person-centred care that addresses the physical, psychological, and relational aspects of sexual wellbeing.</w:t>
            </w:r>
          </w:p>
          <w:p w:rsidRPr="001646C1" w:rsidR="001646C1" w:rsidP="004743A8" w:rsidRDefault="001646C1" w14:paraId="5E90C012" w14:textId="77777777">
            <w:pPr>
              <w:rPr>
                <w:rFonts w:ascii="Barlow" w:hAnsi="Barlow" w:eastAsia="Calibri" w:cs="Arial"/>
                <w:sz w:val="8"/>
                <w:szCs w:val="8"/>
              </w:rPr>
            </w:pPr>
          </w:p>
          <w:p w:rsidRPr="001646C1" w:rsidR="001646C1" w:rsidP="004743A8" w:rsidRDefault="001646C1" w14:paraId="03AFB745" w14:textId="315518DD">
            <w:pPr>
              <w:rPr>
                <w:rFonts w:ascii="Barlow" w:hAnsi="Barlow"/>
                <w:b/>
                <w:bCs/>
                <w:sz w:val="8"/>
                <w:szCs w:val="8"/>
              </w:rPr>
            </w:pPr>
          </w:p>
        </w:tc>
      </w:tr>
      <w:tr w:rsidR="004743A8" w:rsidTr="33AF966B" w14:paraId="126B1CC1" w14:textId="77777777">
        <w:tc>
          <w:tcPr>
            <w:tcW w:w="3119" w:type="dxa"/>
            <w:tcMar/>
          </w:tcPr>
          <w:p w:rsidRPr="00E76B19" w:rsidR="004743A8" w:rsidP="004743A8" w:rsidRDefault="004743A8" w14:paraId="0A36551F" w14:textId="58F6DB49">
            <w:pPr>
              <w:rPr>
                <w:rFonts w:ascii="Barlow" w:hAnsi="Barlow" w:eastAsia="Calibri" w:cs="Arial"/>
                <w:b/>
                <w:bCs/>
                <w:color w:val="0B4396"/>
                <w:sz w:val="20"/>
                <w:szCs w:val="20"/>
              </w:rPr>
            </w:pPr>
            <w:r w:rsidRPr="00E76B19">
              <w:rPr>
                <w:rFonts w:ascii="Barlow" w:hAnsi="Barlow" w:eastAsia="Calibri" w:cs="Arial"/>
                <w:b/>
                <w:bCs/>
                <w:color w:val="0B4396"/>
                <w:sz w:val="20"/>
                <w:szCs w:val="20"/>
              </w:rPr>
              <w:t>Hu Clarke</w:t>
            </w:r>
          </w:p>
        </w:tc>
        <w:tc>
          <w:tcPr>
            <w:tcW w:w="11624" w:type="dxa"/>
            <w:tcMar/>
          </w:tcPr>
          <w:p w:rsidRPr="00687AD5" w:rsidR="00687AD5" w:rsidP="00687AD5" w:rsidRDefault="00687AD5" w14:paraId="6C6C659D" w14:textId="77777777">
            <w:pPr>
              <w:rPr>
                <w:rFonts w:ascii="Barlow" w:hAnsi="Barlow" w:eastAsia="Calibri" w:cs="Arial"/>
                <w:sz w:val="20"/>
                <w:szCs w:val="20"/>
              </w:rPr>
            </w:pPr>
            <w:r w:rsidRPr="00687AD5">
              <w:rPr>
                <w:rFonts w:ascii="Barlow" w:hAnsi="Barlow" w:eastAsia="Calibri" w:cs="Arial"/>
                <w:sz w:val="20"/>
                <w:szCs w:val="20"/>
              </w:rPr>
              <w:t>Hu is an accredited counsellor and psychotherapist with over 28 years’ experience supporting people, groups and organisations through life’s challenges. He undertook a COSRT accredited level 7 diploma in Psychosexual and Relationship Therapy in 2017. He works both for the NHS and has his own Private practice and has just started a PhD at Greenwich University.</w:t>
            </w:r>
          </w:p>
          <w:p w:rsidRPr="00687AD5" w:rsidR="00687AD5" w:rsidP="00687AD5" w:rsidRDefault="00687AD5" w14:paraId="15831C24" w14:textId="77777777">
            <w:pPr>
              <w:rPr>
                <w:rFonts w:ascii="Barlow" w:hAnsi="Barlow" w:eastAsia="Calibri" w:cs="Arial"/>
                <w:sz w:val="20"/>
                <w:szCs w:val="20"/>
              </w:rPr>
            </w:pPr>
          </w:p>
          <w:p w:rsidR="001646C1" w:rsidP="00687AD5" w:rsidRDefault="00687AD5" w14:paraId="6BA09C47" w14:textId="77777777">
            <w:pPr>
              <w:rPr>
                <w:rFonts w:ascii="Barlow" w:hAnsi="Barlow" w:eastAsia="Calibri" w:cs="Arial"/>
                <w:sz w:val="20"/>
                <w:szCs w:val="20"/>
              </w:rPr>
            </w:pPr>
            <w:r w:rsidRPr="00687AD5">
              <w:rPr>
                <w:rFonts w:ascii="Barlow" w:hAnsi="Barlow" w:eastAsia="Calibri" w:cs="Arial"/>
                <w:sz w:val="20"/>
                <w:szCs w:val="20"/>
              </w:rPr>
              <w:t>He also brings 42 years of Youth &amp; Community work and 34 years of working within the Sexual Health field and offers clinical supervision to therapist, MDT's and counselling projects.</w:t>
            </w:r>
          </w:p>
          <w:p w:rsidRPr="001646C1" w:rsidR="00687AD5" w:rsidP="00687AD5" w:rsidRDefault="00687AD5" w14:paraId="616C4A4B" w14:textId="61DB5E54">
            <w:pPr>
              <w:rPr>
                <w:rFonts w:ascii="Barlow" w:hAnsi="Barlow"/>
                <w:b/>
                <w:bCs/>
                <w:sz w:val="8"/>
                <w:szCs w:val="8"/>
              </w:rPr>
            </w:pPr>
          </w:p>
        </w:tc>
      </w:tr>
      <w:tr w:rsidR="004743A8" w:rsidTr="33AF966B" w14:paraId="7A691DD6" w14:textId="77777777">
        <w:tc>
          <w:tcPr>
            <w:tcW w:w="3119" w:type="dxa"/>
            <w:tcMar/>
          </w:tcPr>
          <w:p w:rsidRPr="00E76B19" w:rsidR="004743A8" w:rsidP="004743A8" w:rsidRDefault="004743A8" w14:paraId="3BE4698C" w14:textId="3B58888A">
            <w:pPr>
              <w:rPr>
                <w:rFonts w:ascii="Barlow" w:hAnsi="Barlow" w:eastAsia="Calibri" w:cs="Arial"/>
                <w:b/>
                <w:bCs/>
                <w:color w:val="0B4396"/>
                <w:sz w:val="20"/>
                <w:szCs w:val="20"/>
              </w:rPr>
            </w:pPr>
            <w:r w:rsidRPr="00E76B19">
              <w:rPr>
                <w:rFonts w:ascii="Barlow" w:hAnsi="Barlow" w:eastAsia="Calibri" w:cs="Arial"/>
                <w:b/>
                <w:bCs/>
                <w:color w:val="0B4396"/>
                <w:sz w:val="20"/>
                <w:szCs w:val="20"/>
              </w:rPr>
              <w:t>Jess Gaddie</w:t>
            </w:r>
          </w:p>
        </w:tc>
        <w:tc>
          <w:tcPr>
            <w:tcW w:w="11624" w:type="dxa"/>
            <w:tcMar/>
          </w:tcPr>
          <w:p w:rsidR="004743A8" w:rsidP="004743A8" w:rsidRDefault="0034046B" w14:paraId="708C6159" w14:textId="77777777">
            <w:pPr>
              <w:rPr>
                <w:rFonts w:ascii="Barlow" w:hAnsi="Barlow" w:eastAsia="Calibri" w:cs="Arial"/>
                <w:sz w:val="20"/>
                <w:szCs w:val="20"/>
              </w:rPr>
            </w:pPr>
            <w:r w:rsidRPr="0034046B">
              <w:rPr>
                <w:rFonts w:ascii="Barlow" w:hAnsi="Barlow" w:eastAsia="Calibri" w:cs="Arial"/>
                <w:sz w:val="20"/>
                <w:szCs w:val="20"/>
              </w:rPr>
              <w:t xml:space="preserve">Jess is a Consultant in Sexual Health and HIV at Barts. She also has a role as a Psychosexual Specialty Dr at GSTT. She has Membership with the Institute of Psychosexual Medicine and has completed the Menopause Care Professional Certificate. She has carried out mixed-methods research in </w:t>
            </w:r>
            <w:proofErr w:type="gramStart"/>
            <w:r w:rsidRPr="0034046B">
              <w:rPr>
                <w:rFonts w:ascii="Barlow" w:hAnsi="Barlow" w:eastAsia="Calibri" w:cs="Arial"/>
                <w:sz w:val="20"/>
                <w:szCs w:val="20"/>
              </w:rPr>
              <w:t>vaginismus, and</w:t>
            </w:r>
            <w:proofErr w:type="gramEnd"/>
            <w:r w:rsidRPr="0034046B">
              <w:rPr>
                <w:rFonts w:ascii="Barlow" w:hAnsi="Barlow" w:eastAsia="Calibri" w:cs="Arial"/>
                <w:sz w:val="20"/>
                <w:szCs w:val="20"/>
              </w:rPr>
              <w:t xml:space="preserve"> has created a website for patients and clinicians managing sexual pain which is used internationally.</w:t>
            </w:r>
          </w:p>
          <w:p w:rsidRPr="001646C1" w:rsidR="001646C1" w:rsidP="004743A8" w:rsidRDefault="001646C1" w14:paraId="44B1F74D" w14:textId="66C3B60F">
            <w:pPr>
              <w:rPr>
                <w:rFonts w:ascii="Barlow" w:hAnsi="Barlow"/>
                <w:b/>
                <w:bCs/>
                <w:sz w:val="8"/>
                <w:szCs w:val="8"/>
              </w:rPr>
            </w:pPr>
          </w:p>
        </w:tc>
      </w:tr>
      <w:tr w:rsidR="004743A8" w:rsidTr="33AF966B" w14:paraId="51DBEA98" w14:textId="77777777">
        <w:tc>
          <w:tcPr>
            <w:tcW w:w="3119" w:type="dxa"/>
            <w:tcMar/>
          </w:tcPr>
          <w:p w:rsidRPr="00E76B19" w:rsidR="004743A8" w:rsidP="004743A8" w:rsidRDefault="004743A8" w14:paraId="60020432" w14:textId="7897A6F9">
            <w:pPr>
              <w:rPr>
                <w:rFonts w:ascii="Barlow" w:hAnsi="Barlow" w:eastAsia="Calibri" w:cs="Arial"/>
                <w:b/>
                <w:bCs/>
                <w:color w:val="0B4396"/>
                <w:sz w:val="20"/>
                <w:szCs w:val="20"/>
              </w:rPr>
            </w:pPr>
            <w:r w:rsidRPr="00E76B19">
              <w:rPr>
                <w:rFonts w:ascii="Barlow" w:hAnsi="Barlow" w:eastAsia="Calibri" w:cs="Arial"/>
                <w:b/>
                <w:bCs/>
                <w:color w:val="0B4396"/>
                <w:sz w:val="20"/>
                <w:szCs w:val="20"/>
              </w:rPr>
              <w:t>Penny Goold</w:t>
            </w:r>
          </w:p>
        </w:tc>
        <w:tc>
          <w:tcPr>
            <w:tcW w:w="11624" w:type="dxa"/>
            <w:tcMar/>
          </w:tcPr>
          <w:p w:rsidR="001646C1" w:rsidP="004743A8" w:rsidRDefault="000D419F" w14:paraId="3B56E265" w14:textId="77777777">
            <w:pPr>
              <w:rPr>
                <w:rFonts w:ascii="Barlow" w:hAnsi="Barlow" w:eastAsia="Calibri" w:cs="Arial"/>
                <w:sz w:val="20"/>
                <w:szCs w:val="20"/>
              </w:rPr>
            </w:pPr>
            <w:r w:rsidRPr="000D419F">
              <w:rPr>
                <w:rFonts w:ascii="Barlow" w:hAnsi="Barlow" w:eastAsia="Calibri" w:cs="Arial"/>
                <w:sz w:val="20"/>
                <w:szCs w:val="20"/>
              </w:rPr>
              <w:t xml:space="preserve">Penny Goold has been a Consultant in Sexual health and HIV since 2005 at Umbrella sexual health service in Birmingham. She is clinical lead of the Umbrella Psychosexual medicine and therapy service and works as part of the team in the Umbrella ‘Abuse survivors’ </w:t>
            </w:r>
            <w:proofErr w:type="gramStart"/>
            <w:r w:rsidRPr="000D419F">
              <w:rPr>
                <w:rFonts w:ascii="Barlow" w:hAnsi="Barlow" w:eastAsia="Calibri" w:cs="Arial"/>
                <w:sz w:val="20"/>
                <w:szCs w:val="20"/>
              </w:rPr>
              <w:t>clinic(</w:t>
            </w:r>
            <w:proofErr w:type="gramEnd"/>
            <w:r w:rsidRPr="000D419F">
              <w:rPr>
                <w:rFonts w:ascii="Barlow" w:hAnsi="Barlow" w:eastAsia="Calibri" w:cs="Arial"/>
                <w:sz w:val="20"/>
                <w:szCs w:val="20"/>
              </w:rPr>
              <w:t>ASC)’. She is a member and seminar leader for the Institute of Psychosexual medicine and is an associate member of the College of sex and relationship therapists.</w:t>
            </w:r>
          </w:p>
          <w:p w:rsidRPr="001646C1" w:rsidR="000D419F" w:rsidP="004743A8" w:rsidRDefault="000D419F" w14:paraId="4867D179" w14:textId="34C6FAE0">
            <w:pPr>
              <w:rPr>
                <w:rFonts w:ascii="Barlow" w:hAnsi="Barlow"/>
                <w:b/>
                <w:bCs/>
                <w:sz w:val="8"/>
                <w:szCs w:val="8"/>
              </w:rPr>
            </w:pPr>
          </w:p>
        </w:tc>
      </w:tr>
      <w:tr w:rsidR="004743A8" w:rsidTr="33AF966B" w14:paraId="7AC93CFC" w14:textId="77777777">
        <w:tc>
          <w:tcPr>
            <w:tcW w:w="3119" w:type="dxa"/>
            <w:tcMar/>
          </w:tcPr>
          <w:p w:rsidRPr="00E76B19" w:rsidR="004743A8" w:rsidP="004743A8" w:rsidRDefault="004743A8" w14:paraId="54E022E5" w14:textId="6184C519">
            <w:pPr>
              <w:rPr>
                <w:rFonts w:ascii="Barlow" w:hAnsi="Barlow" w:eastAsia="Calibri" w:cs="Arial"/>
                <w:b/>
                <w:bCs/>
                <w:color w:val="0B4396"/>
                <w:sz w:val="20"/>
                <w:szCs w:val="20"/>
              </w:rPr>
            </w:pPr>
            <w:r w:rsidRPr="00E76B19">
              <w:rPr>
                <w:rFonts w:ascii="Barlow" w:hAnsi="Barlow" w:eastAsia="Calibri" w:cs="Arial"/>
                <w:b/>
                <w:bCs/>
                <w:color w:val="0B4396"/>
                <w:sz w:val="20"/>
                <w:szCs w:val="20"/>
              </w:rPr>
              <w:t>Karen Gurney</w:t>
            </w:r>
          </w:p>
        </w:tc>
        <w:tc>
          <w:tcPr>
            <w:tcW w:w="11624" w:type="dxa"/>
            <w:tcMar/>
          </w:tcPr>
          <w:p w:rsidR="001646C1" w:rsidP="004743A8" w:rsidRDefault="00555B3D" w14:paraId="4A25D1EB" w14:textId="77777777">
            <w:pPr>
              <w:rPr>
                <w:rFonts w:ascii="Barlow" w:hAnsi="Barlow" w:eastAsia="Calibri" w:cs="Arial"/>
                <w:sz w:val="20"/>
                <w:szCs w:val="20"/>
              </w:rPr>
            </w:pPr>
            <w:r w:rsidRPr="00555B3D">
              <w:rPr>
                <w:rFonts w:ascii="Barlow" w:hAnsi="Barlow" w:eastAsia="Calibri" w:cs="Arial"/>
                <w:sz w:val="20"/>
                <w:szCs w:val="20"/>
              </w:rPr>
              <w:t xml:space="preserve">Dr Karen Gurney (she/her) is a Consultant Clinical Psychologist and European Society of Sexual Medicine accredited </w:t>
            </w:r>
            <w:proofErr w:type="spellStart"/>
            <w:r w:rsidRPr="00555B3D">
              <w:rPr>
                <w:rFonts w:ascii="Barlow" w:hAnsi="Barlow" w:eastAsia="Calibri" w:cs="Arial"/>
                <w:sz w:val="20"/>
                <w:szCs w:val="20"/>
              </w:rPr>
              <w:t>Psychosexologist</w:t>
            </w:r>
            <w:proofErr w:type="spellEnd"/>
            <w:r w:rsidRPr="00555B3D">
              <w:rPr>
                <w:rFonts w:ascii="Barlow" w:hAnsi="Barlow" w:eastAsia="Calibri" w:cs="Arial"/>
                <w:sz w:val="20"/>
                <w:szCs w:val="20"/>
              </w:rPr>
              <w:t xml:space="preserve">. She leads wellbeing services at 56 Dean Street with a focus on gender and sexual wellbeing. She is also director of The Havelock Clinic, an independent MDT sexual problems service based in London. Dr Gurney has given two TED talks on sexual </w:t>
            </w:r>
            <w:r w:rsidRPr="00555B3D">
              <w:rPr>
                <w:rFonts w:ascii="Barlow" w:hAnsi="Barlow" w:eastAsia="Calibri" w:cs="Arial"/>
                <w:sz w:val="20"/>
                <w:szCs w:val="20"/>
              </w:rPr>
              <w:t xml:space="preserve">wellbeing, and has written two books, ‘Mind </w:t>
            </w:r>
            <w:proofErr w:type="gramStart"/>
            <w:r w:rsidRPr="00555B3D">
              <w:rPr>
                <w:rFonts w:ascii="Barlow" w:hAnsi="Barlow" w:eastAsia="Calibri" w:cs="Arial"/>
                <w:sz w:val="20"/>
                <w:szCs w:val="20"/>
              </w:rPr>
              <w:t>The</w:t>
            </w:r>
            <w:proofErr w:type="gramEnd"/>
            <w:r w:rsidRPr="00555B3D">
              <w:rPr>
                <w:rFonts w:ascii="Barlow" w:hAnsi="Barlow" w:eastAsia="Calibri" w:cs="Arial"/>
                <w:sz w:val="20"/>
                <w:szCs w:val="20"/>
              </w:rPr>
              <w:t xml:space="preserve"> Gap: the truth about desire and how to futureproof your sex life’ published in 2020 and 'How not to let having kids ruin your sex life' published in 2024.</w:t>
            </w:r>
          </w:p>
          <w:p w:rsidRPr="001646C1" w:rsidR="00555B3D" w:rsidP="004743A8" w:rsidRDefault="00555B3D" w14:paraId="35A7A09B" w14:textId="1EA5A835">
            <w:pPr>
              <w:rPr>
                <w:rFonts w:ascii="Barlow" w:hAnsi="Barlow"/>
                <w:b/>
                <w:bCs/>
                <w:sz w:val="8"/>
                <w:szCs w:val="8"/>
              </w:rPr>
            </w:pPr>
          </w:p>
        </w:tc>
      </w:tr>
      <w:tr w:rsidR="004743A8" w:rsidTr="33AF966B" w14:paraId="636FD974" w14:textId="77777777">
        <w:tc>
          <w:tcPr>
            <w:tcW w:w="3119" w:type="dxa"/>
            <w:tcMar/>
          </w:tcPr>
          <w:p w:rsidRPr="00E76B19" w:rsidR="004743A8" w:rsidP="004743A8" w:rsidRDefault="004743A8" w14:paraId="7CA3AC86" w14:textId="01DDD81A">
            <w:pPr>
              <w:rPr>
                <w:rFonts w:ascii="Barlow" w:hAnsi="Barlow" w:eastAsia="Calibri" w:cs="Arial"/>
                <w:b/>
                <w:bCs/>
                <w:color w:val="0B4396"/>
                <w:sz w:val="20"/>
                <w:szCs w:val="20"/>
              </w:rPr>
            </w:pPr>
            <w:r w:rsidRPr="00E76B19">
              <w:rPr>
                <w:rFonts w:ascii="Barlow" w:hAnsi="Barlow" w:eastAsia="Calibri" w:cs="Arial"/>
                <w:b/>
                <w:bCs/>
                <w:color w:val="0B4396"/>
                <w:sz w:val="20"/>
                <w:szCs w:val="20"/>
              </w:rPr>
              <w:t>Karl Hollows</w:t>
            </w:r>
          </w:p>
        </w:tc>
        <w:tc>
          <w:tcPr>
            <w:tcW w:w="11624" w:type="dxa"/>
            <w:tcMar/>
          </w:tcPr>
          <w:p w:rsidR="004743A8" w:rsidP="004743A8" w:rsidRDefault="001646C1" w14:paraId="4CA7C372" w14:textId="77777777">
            <w:pPr>
              <w:rPr>
                <w:rFonts w:ascii="Barlow" w:hAnsi="Barlow" w:eastAsia="Calibri" w:cs="Arial"/>
                <w:sz w:val="20"/>
                <w:szCs w:val="20"/>
              </w:rPr>
            </w:pPr>
            <w:r w:rsidRPr="001646C1">
              <w:rPr>
                <w:rFonts w:ascii="Barlow" w:hAnsi="Barlow" w:eastAsia="Calibri" w:cs="Arial"/>
                <w:sz w:val="20"/>
                <w:szCs w:val="20"/>
              </w:rPr>
              <w:t>Karl is an SAS doctor and Clinical Lead of the North Staffordshire sexual health service. He also holds a consultant contract leading the Psychosexual Medicine and Therapy service based in Crewe which covers Cheshire. He is a senior COSRT accredited psychosexual therapist and registered supervisor. He passed the FECSM (Fellow of the European Committee of Sexual Medicine) examination in 2016 and became as EFS &amp; ESSM Certified Psycho-Sexologist (ECPS) in 2020, becoming the first person in the UK to achieve both qualifications. He has woven education throughout his career with regard sexual health and sexual problems and has spoken both locally and nationally. He holds an honorary contract with one UK University and has taught on psychosexual therapy postgraduate courses for over a decade.</w:t>
            </w:r>
          </w:p>
          <w:p w:rsidRPr="001646C1" w:rsidR="001646C1" w:rsidP="004743A8" w:rsidRDefault="001646C1" w14:paraId="2E1E820C" w14:textId="327BF442">
            <w:pPr>
              <w:rPr>
                <w:rFonts w:ascii="Barlow" w:hAnsi="Barlow"/>
                <w:b/>
                <w:bCs/>
                <w:sz w:val="8"/>
                <w:szCs w:val="8"/>
              </w:rPr>
            </w:pPr>
          </w:p>
        </w:tc>
      </w:tr>
      <w:tr w:rsidR="004743A8" w:rsidTr="33AF966B" w14:paraId="33B94259" w14:textId="77777777">
        <w:tc>
          <w:tcPr>
            <w:tcW w:w="3119" w:type="dxa"/>
            <w:tcMar/>
          </w:tcPr>
          <w:p w:rsidRPr="00E76B19" w:rsidR="004743A8" w:rsidP="004743A8" w:rsidRDefault="004743A8" w14:paraId="54F621D6" w14:textId="2FD5B184">
            <w:pPr>
              <w:rPr>
                <w:rFonts w:ascii="Barlow" w:hAnsi="Barlow" w:eastAsia="Calibri" w:cs="Arial"/>
                <w:b/>
                <w:bCs/>
                <w:color w:val="0B4396"/>
                <w:sz w:val="20"/>
                <w:szCs w:val="20"/>
              </w:rPr>
            </w:pPr>
            <w:r w:rsidRPr="00E76B19">
              <w:rPr>
                <w:rFonts w:ascii="Barlow" w:hAnsi="Barlow" w:eastAsia="Calibri" w:cs="Arial"/>
                <w:b/>
                <w:bCs/>
                <w:color w:val="0B4396"/>
                <w:sz w:val="20"/>
                <w:szCs w:val="20"/>
              </w:rPr>
              <w:t>Ali Mears</w:t>
            </w:r>
          </w:p>
        </w:tc>
        <w:tc>
          <w:tcPr>
            <w:tcW w:w="11624" w:type="dxa"/>
            <w:tcMar/>
          </w:tcPr>
          <w:p w:rsidRPr="00525AB9" w:rsidR="00525AB9" w:rsidP="00525AB9" w:rsidRDefault="00525AB9" w14:paraId="6A3E1E15" w14:textId="77777777">
            <w:pPr>
              <w:rPr>
                <w:rFonts w:ascii="Barlow" w:hAnsi="Barlow" w:eastAsia="Calibri" w:cs="Arial"/>
                <w:sz w:val="20"/>
                <w:szCs w:val="20"/>
              </w:rPr>
            </w:pPr>
            <w:r w:rsidRPr="00525AB9">
              <w:rPr>
                <w:rFonts w:ascii="Barlow" w:hAnsi="Barlow" w:eastAsia="Calibri" w:cs="Arial"/>
                <w:sz w:val="20"/>
                <w:szCs w:val="20"/>
              </w:rPr>
              <w:t xml:space="preserve">Dr Ali Mears has been working as a Consultant in Sexual health in the </w:t>
            </w:r>
            <w:proofErr w:type="spellStart"/>
            <w:r w:rsidRPr="00525AB9">
              <w:rPr>
                <w:rFonts w:ascii="Barlow" w:hAnsi="Barlow" w:eastAsia="Calibri" w:cs="Arial"/>
                <w:sz w:val="20"/>
                <w:szCs w:val="20"/>
              </w:rPr>
              <w:t>Jefferiss</w:t>
            </w:r>
            <w:proofErr w:type="spellEnd"/>
            <w:r w:rsidRPr="00525AB9">
              <w:rPr>
                <w:rFonts w:ascii="Barlow" w:hAnsi="Barlow" w:eastAsia="Calibri" w:cs="Arial"/>
                <w:sz w:val="20"/>
                <w:szCs w:val="20"/>
              </w:rPr>
              <w:t xml:space="preserve"> Wing, St Mary’s hospital, Imperial College Healthcare NHS Trust (ICHT) since 2007. She has a sub speciality interest in Sexual Function and is the lead clinician in the Jane Wadsworth Clinic. This is a multidisciplinary, dedicated service for adults of any gender with sexual difficulties. Anyone can be referred to this service, via their GP.</w:t>
            </w:r>
          </w:p>
          <w:p w:rsidRPr="00525AB9" w:rsidR="00525AB9" w:rsidP="00525AB9" w:rsidRDefault="00525AB9" w14:paraId="6C14F25A" w14:textId="77777777">
            <w:pPr>
              <w:rPr>
                <w:rFonts w:ascii="Barlow" w:hAnsi="Barlow" w:eastAsia="Calibri" w:cs="Arial"/>
                <w:sz w:val="20"/>
                <w:szCs w:val="20"/>
              </w:rPr>
            </w:pPr>
          </w:p>
          <w:p w:rsidRPr="00525AB9" w:rsidR="00525AB9" w:rsidP="00525AB9" w:rsidRDefault="00525AB9" w14:paraId="7AA26805" w14:textId="77777777">
            <w:pPr>
              <w:rPr>
                <w:rFonts w:ascii="Barlow" w:hAnsi="Barlow" w:eastAsia="Calibri" w:cs="Arial"/>
                <w:sz w:val="20"/>
                <w:szCs w:val="20"/>
              </w:rPr>
            </w:pPr>
            <w:r w:rsidRPr="00525AB9">
              <w:rPr>
                <w:rFonts w:ascii="Barlow" w:hAnsi="Barlow" w:eastAsia="Calibri" w:cs="Arial"/>
                <w:sz w:val="20"/>
                <w:szCs w:val="20"/>
              </w:rPr>
              <w:t>She is a member of two BASHH (British Association of Sexual Health and HIV) special interest groups; Sexual Function &amp; Wellbeing and Sexual Violence. She has a particular interest in Domestic Abuse (DA) and Sexual violence and leads for this in her department and sits on the Trust Harmful Practices steering group.</w:t>
            </w:r>
          </w:p>
          <w:p w:rsidRPr="00525AB9" w:rsidR="00525AB9" w:rsidP="00525AB9" w:rsidRDefault="00525AB9" w14:paraId="437D7570" w14:textId="77777777">
            <w:pPr>
              <w:rPr>
                <w:rFonts w:ascii="Barlow" w:hAnsi="Barlow" w:eastAsia="Calibri" w:cs="Arial"/>
                <w:sz w:val="20"/>
                <w:szCs w:val="20"/>
              </w:rPr>
            </w:pPr>
          </w:p>
          <w:p w:rsidRPr="00525AB9" w:rsidR="00525AB9" w:rsidP="00525AB9" w:rsidRDefault="00525AB9" w14:paraId="3F0F19A3" w14:textId="77777777">
            <w:pPr>
              <w:rPr>
                <w:rFonts w:ascii="Barlow" w:hAnsi="Barlow" w:eastAsia="Calibri" w:cs="Arial"/>
                <w:sz w:val="20"/>
                <w:szCs w:val="20"/>
              </w:rPr>
            </w:pPr>
            <w:r w:rsidRPr="00525AB9">
              <w:rPr>
                <w:rFonts w:ascii="Barlow" w:hAnsi="Barlow" w:eastAsia="Calibri" w:cs="Arial"/>
                <w:sz w:val="20"/>
                <w:szCs w:val="20"/>
              </w:rPr>
              <w:t>She is a qualified Transformative Mediator and works in the ICHT Contact Mediation team. She is also a Schwartz round facilitator at ICHT.</w:t>
            </w:r>
          </w:p>
          <w:p w:rsidRPr="00525AB9" w:rsidR="00525AB9" w:rsidP="00525AB9" w:rsidRDefault="00525AB9" w14:paraId="415754C9" w14:textId="77777777">
            <w:pPr>
              <w:rPr>
                <w:rFonts w:ascii="Barlow" w:hAnsi="Barlow" w:eastAsia="Calibri" w:cs="Arial"/>
                <w:sz w:val="20"/>
                <w:szCs w:val="20"/>
              </w:rPr>
            </w:pPr>
          </w:p>
          <w:p w:rsidR="004743A8" w:rsidP="00525AB9" w:rsidRDefault="00525AB9" w14:paraId="429E3E7F" w14:textId="77777777">
            <w:pPr>
              <w:rPr>
                <w:rFonts w:ascii="Barlow" w:hAnsi="Barlow" w:eastAsia="Calibri" w:cs="Arial"/>
                <w:sz w:val="20"/>
                <w:szCs w:val="20"/>
              </w:rPr>
            </w:pPr>
            <w:r w:rsidRPr="00525AB9">
              <w:rPr>
                <w:rFonts w:ascii="Barlow" w:hAnsi="Barlow" w:eastAsia="Calibri" w:cs="Arial"/>
                <w:sz w:val="20"/>
                <w:szCs w:val="20"/>
              </w:rPr>
              <w:t xml:space="preserve">Over many years she has worked with internationally renowned performance artists, Professor Lois Weaver and Peggy Shaw (Split Britches) on </w:t>
            </w:r>
            <w:proofErr w:type="gramStart"/>
            <w:r w:rsidRPr="00525AB9">
              <w:rPr>
                <w:rFonts w:ascii="Barlow" w:hAnsi="Barlow" w:eastAsia="Calibri" w:cs="Arial"/>
                <w:sz w:val="20"/>
                <w:szCs w:val="20"/>
              </w:rPr>
              <w:t>a number of</w:t>
            </w:r>
            <w:proofErr w:type="gramEnd"/>
            <w:r w:rsidRPr="00525AB9">
              <w:rPr>
                <w:rFonts w:ascii="Barlow" w:hAnsi="Barlow" w:eastAsia="Calibri" w:cs="Arial"/>
                <w:sz w:val="20"/>
                <w:szCs w:val="20"/>
              </w:rPr>
              <w:t xml:space="preserve"> collaborative projects and performances, including being a ‘Sexpert’ for ‘What Tammy needs to know about Sex and Getting Old’. She has participated in the annual Peopling the Palace festival at Queen Mary University on a few occasions, with Prof Lois Weaver. She has also collaborated with performance artist, Brian Lobel over </w:t>
            </w:r>
            <w:proofErr w:type="gramStart"/>
            <w:r w:rsidRPr="00525AB9">
              <w:rPr>
                <w:rFonts w:ascii="Barlow" w:hAnsi="Barlow" w:eastAsia="Calibri" w:cs="Arial"/>
                <w:sz w:val="20"/>
                <w:szCs w:val="20"/>
              </w:rPr>
              <w:t>a number of</w:t>
            </w:r>
            <w:proofErr w:type="gramEnd"/>
            <w:r w:rsidRPr="00525AB9">
              <w:rPr>
                <w:rFonts w:ascii="Barlow" w:hAnsi="Barlow" w:eastAsia="Calibri" w:cs="Arial"/>
                <w:sz w:val="20"/>
                <w:szCs w:val="20"/>
              </w:rPr>
              <w:t xml:space="preserve"> years, most recently on an ongoing project called Sex with Cancer.</w:t>
            </w:r>
          </w:p>
          <w:p w:rsidRPr="001646C1" w:rsidR="001646C1" w:rsidP="00525AB9" w:rsidRDefault="001646C1" w14:paraId="017D01C3" w14:textId="4E5C834D">
            <w:pPr>
              <w:rPr>
                <w:rFonts w:ascii="Barlow" w:hAnsi="Barlow"/>
                <w:b/>
                <w:bCs/>
                <w:sz w:val="8"/>
                <w:szCs w:val="8"/>
              </w:rPr>
            </w:pPr>
          </w:p>
        </w:tc>
      </w:tr>
      <w:tr w:rsidR="004743A8" w:rsidTr="33AF966B" w14:paraId="6DC8A49D" w14:textId="77777777">
        <w:tc>
          <w:tcPr>
            <w:tcW w:w="3119" w:type="dxa"/>
            <w:tcMar/>
          </w:tcPr>
          <w:p w:rsidRPr="00E76B19" w:rsidR="004743A8" w:rsidP="004743A8" w:rsidRDefault="004743A8" w14:paraId="22D60B70" w14:textId="238EB96A">
            <w:pPr>
              <w:rPr>
                <w:rFonts w:ascii="Barlow" w:hAnsi="Barlow" w:eastAsia="Calibri" w:cs="Arial"/>
                <w:b/>
                <w:bCs/>
                <w:color w:val="0B4396"/>
                <w:sz w:val="20"/>
                <w:szCs w:val="20"/>
              </w:rPr>
            </w:pPr>
            <w:r w:rsidRPr="00E76B19">
              <w:rPr>
                <w:rFonts w:ascii="Barlow" w:hAnsi="Barlow" w:eastAsia="Calibri" w:cs="Arial"/>
                <w:b/>
                <w:bCs/>
                <w:color w:val="0B4396"/>
                <w:sz w:val="20"/>
                <w:szCs w:val="20"/>
              </w:rPr>
              <w:t>Kirsten Mitchell</w:t>
            </w:r>
          </w:p>
        </w:tc>
        <w:tc>
          <w:tcPr>
            <w:tcW w:w="11624" w:type="dxa"/>
            <w:tcMar/>
          </w:tcPr>
          <w:p w:rsidRPr="00AB6EB4" w:rsidR="00AB6EB4" w:rsidP="00AB6EB4" w:rsidRDefault="00AB6EB4" w14:paraId="181AE54D" w14:textId="77777777">
            <w:pPr>
              <w:rPr>
                <w:rFonts w:ascii="Barlow" w:hAnsi="Barlow" w:eastAsia="Calibri" w:cs="Arial"/>
                <w:sz w:val="20"/>
                <w:szCs w:val="20"/>
              </w:rPr>
            </w:pPr>
            <w:r w:rsidRPr="00AB6EB4">
              <w:rPr>
                <w:rFonts w:ascii="Barlow" w:hAnsi="Barlow" w:eastAsia="Calibri" w:cs="Arial"/>
                <w:sz w:val="20"/>
                <w:szCs w:val="20"/>
              </w:rPr>
              <w:t>Kirstin Mitchell co-leads the Sexual Health and Wellbeing (</w:t>
            </w:r>
            <w:proofErr w:type="spellStart"/>
            <w:r w:rsidRPr="00AB6EB4">
              <w:rPr>
                <w:rFonts w:ascii="Barlow" w:hAnsi="Barlow" w:eastAsia="Calibri" w:cs="Arial"/>
                <w:sz w:val="20"/>
                <w:szCs w:val="20"/>
              </w:rPr>
              <w:t>SHaW</w:t>
            </w:r>
            <w:proofErr w:type="spellEnd"/>
            <w:r w:rsidRPr="00AB6EB4">
              <w:rPr>
                <w:rFonts w:ascii="Barlow" w:hAnsi="Barlow" w:eastAsia="Calibri" w:cs="Arial"/>
                <w:sz w:val="20"/>
                <w:szCs w:val="20"/>
              </w:rPr>
              <w:t>) Research Group at the University of Glasgow. She is a Co</w:t>
            </w:r>
            <w:r w:rsidRPr="00AB6EB4">
              <w:rPr>
                <w:rFonts w:ascii="Cambria Math" w:hAnsi="Cambria Math" w:eastAsia="Calibri" w:cs="Cambria Math"/>
                <w:sz w:val="20"/>
                <w:szCs w:val="20"/>
              </w:rPr>
              <w:t>‑</w:t>
            </w:r>
            <w:r w:rsidRPr="00AB6EB4">
              <w:rPr>
                <w:rFonts w:ascii="Barlow" w:hAnsi="Barlow" w:eastAsia="Calibri" w:cs="Arial"/>
                <w:sz w:val="20"/>
                <w:szCs w:val="20"/>
              </w:rPr>
              <w:t xml:space="preserve">Investigator on the </w:t>
            </w:r>
            <w:proofErr w:type="spellStart"/>
            <w:r w:rsidRPr="00AB6EB4">
              <w:rPr>
                <w:rFonts w:ascii="Barlow" w:hAnsi="Barlow" w:eastAsia="Calibri" w:cs="Arial"/>
                <w:sz w:val="20"/>
                <w:szCs w:val="20"/>
              </w:rPr>
              <w:t>Wellcome</w:t>
            </w:r>
            <w:proofErr w:type="spellEnd"/>
            <w:r w:rsidRPr="00AB6EB4">
              <w:rPr>
                <w:rFonts w:ascii="Barlow" w:hAnsi="Barlow" w:eastAsia="Calibri" w:cs="Arial"/>
                <w:sz w:val="20"/>
                <w:szCs w:val="20"/>
              </w:rPr>
              <w:t xml:space="preserve"> Trust</w:t>
            </w:r>
            <w:r w:rsidRPr="00AB6EB4">
              <w:rPr>
                <w:rFonts w:ascii="Barlow" w:hAnsi="Barlow" w:eastAsia="Calibri" w:cs="Barlow"/>
                <w:sz w:val="20"/>
                <w:szCs w:val="20"/>
              </w:rPr>
              <w:t>–</w:t>
            </w:r>
            <w:r w:rsidRPr="00AB6EB4">
              <w:rPr>
                <w:rFonts w:ascii="Barlow" w:hAnsi="Barlow" w:eastAsia="Calibri" w:cs="Arial"/>
                <w:sz w:val="20"/>
                <w:szCs w:val="20"/>
              </w:rPr>
              <w:t>funded British National Survey of Sexual Attitudes and Lifestyles (Natsal</w:t>
            </w:r>
            <w:r w:rsidRPr="00AB6EB4">
              <w:rPr>
                <w:rFonts w:ascii="Cambria Math" w:hAnsi="Cambria Math" w:eastAsia="Calibri" w:cs="Cambria Math"/>
                <w:sz w:val="20"/>
                <w:szCs w:val="20"/>
              </w:rPr>
              <w:t>‑</w:t>
            </w:r>
            <w:r w:rsidRPr="00AB6EB4">
              <w:rPr>
                <w:rFonts w:ascii="Barlow" w:hAnsi="Barlow" w:eastAsia="Calibri" w:cs="Arial"/>
                <w:sz w:val="20"/>
                <w:szCs w:val="20"/>
              </w:rPr>
              <w:t>4), where she leads work on the epidemiology of sexual function and wellbeing.</w:t>
            </w:r>
          </w:p>
          <w:p w:rsidRPr="00AB6EB4" w:rsidR="00AB6EB4" w:rsidP="00AB6EB4" w:rsidRDefault="00AB6EB4" w14:paraId="5ADB7497" w14:textId="77777777">
            <w:pPr>
              <w:rPr>
                <w:rFonts w:ascii="Barlow" w:hAnsi="Barlow" w:eastAsia="Calibri" w:cs="Arial"/>
                <w:sz w:val="20"/>
                <w:szCs w:val="20"/>
              </w:rPr>
            </w:pPr>
          </w:p>
          <w:p w:rsidR="001646C1" w:rsidP="00AB6EB4" w:rsidRDefault="00AB6EB4" w14:paraId="348B1D89" w14:textId="77777777">
            <w:pPr>
              <w:rPr>
                <w:rFonts w:ascii="Barlow" w:hAnsi="Barlow" w:eastAsia="Calibri" w:cs="Arial"/>
                <w:sz w:val="20"/>
                <w:szCs w:val="20"/>
              </w:rPr>
            </w:pPr>
            <w:r w:rsidRPr="00AB6EB4">
              <w:rPr>
                <w:rFonts w:ascii="Barlow" w:hAnsi="Barlow" w:eastAsia="Calibri" w:cs="Arial"/>
                <w:sz w:val="20"/>
                <w:szCs w:val="20"/>
              </w:rPr>
              <w:t>She has developed and validated several widely used measures of sexual function and wellbeing for clinical and public health use. She recently helped establish a consensus framework for sexual wellbeing and now co-leads a collaboration with service providers to embed sexual wellbeing within Sexual Health Services in Scotland. She co-chairs a task force monitoring progress against the Scottish National Sexual Health Strategy.</w:t>
            </w:r>
          </w:p>
          <w:p w:rsidRPr="001646C1" w:rsidR="00AB6EB4" w:rsidP="00AB6EB4" w:rsidRDefault="00AB6EB4" w14:paraId="088191F2" w14:textId="3014B8D9">
            <w:pPr>
              <w:rPr>
                <w:rFonts w:ascii="Barlow" w:hAnsi="Barlow"/>
                <w:b/>
                <w:bCs/>
                <w:sz w:val="8"/>
                <w:szCs w:val="8"/>
              </w:rPr>
            </w:pPr>
          </w:p>
        </w:tc>
      </w:tr>
      <w:tr w:rsidR="004743A8" w:rsidTr="33AF966B" w14:paraId="73DA6208" w14:textId="77777777">
        <w:tc>
          <w:tcPr>
            <w:tcW w:w="3119" w:type="dxa"/>
            <w:tcMar/>
          </w:tcPr>
          <w:p w:rsidRPr="00E76B19" w:rsidR="004743A8" w:rsidP="004743A8" w:rsidRDefault="004743A8" w14:paraId="4560019D" w14:textId="16692DB6">
            <w:pPr>
              <w:rPr>
                <w:rFonts w:ascii="Barlow" w:hAnsi="Barlow" w:eastAsia="Calibri" w:cs="Arial"/>
                <w:b/>
                <w:bCs/>
                <w:color w:val="0B4396"/>
                <w:sz w:val="20"/>
                <w:szCs w:val="20"/>
              </w:rPr>
            </w:pPr>
            <w:r w:rsidRPr="00E76B19">
              <w:rPr>
                <w:rFonts w:ascii="Barlow" w:hAnsi="Barlow" w:eastAsia="Calibri" w:cs="Arial"/>
                <w:b/>
                <w:bCs/>
                <w:color w:val="0B4396"/>
                <w:sz w:val="20"/>
                <w:szCs w:val="20"/>
              </w:rPr>
              <w:t xml:space="preserve">Agnes </w:t>
            </w:r>
            <w:proofErr w:type="spellStart"/>
            <w:r w:rsidRPr="00E76B19">
              <w:rPr>
                <w:rFonts w:ascii="Barlow" w:hAnsi="Barlow" w:eastAsia="Calibri" w:cs="Arial"/>
                <w:b/>
                <w:bCs/>
                <w:color w:val="0B4396"/>
                <w:sz w:val="20"/>
                <w:szCs w:val="20"/>
              </w:rPr>
              <w:t>Mosobela</w:t>
            </w:r>
            <w:proofErr w:type="spellEnd"/>
          </w:p>
        </w:tc>
        <w:tc>
          <w:tcPr>
            <w:tcW w:w="11624" w:type="dxa"/>
            <w:tcMar/>
          </w:tcPr>
          <w:p w:rsidR="004743A8" w:rsidP="004743A8" w:rsidRDefault="00525AB9" w14:paraId="1A98F2B0" w14:textId="77777777">
            <w:pPr>
              <w:rPr>
                <w:rFonts w:ascii="Barlow" w:hAnsi="Barlow" w:eastAsia="Calibri" w:cs="Arial"/>
                <w:sz w:val="20"/>
                <w:szCs w:val="20"/>
              </w:rPr>
            </w:pPr>
            <w:r w:rsidRPr="00525AB9">
              <w:rPr>
                <w:rFonts w:ascii="Barlow" w:hAnsi="Barlow" w:eastAsia="Calibri" w:cs="Arial"/>
                <w:sz w:val="20"/>
                <w:szCs w:val="20"/>
              </w:rPr>
              <w:t>Agnes is a Clinical Nurse Specialist in sexual health and contraception and a practising Psychosexual Therapist. A member of the College of Sexual and Relationship Therapists (COSRT), she works with individuals and couples experiencing a wide range of sexual difficulties. Her clinical approach integrates evidence</w:t>
            </w:r>
            <w:r w:rsidRPr="00525AB9">
              <w:rPr>
                <w:rFonts w:ascii="Cambria Math" w:hAnsi="Cambria Math" w:eastAsia="Calibri" w:cs="Cambria Math"/>
                <w:sz w:val="20"/>
                <w:szCs w:val="20"/>
              </w:rPr>
              <w:t>‑</w:t>
            </w:r>
            <w:r w:rsidRPr="00525AB9">
              <w:rPr>
                <w:rFonts w:ascii="Barlow" w:hAnsi="Barlow" w:eastAsia="Calibri" w:cs="Arial"/>
                <w:sz w:val="20"/>
                <w:szCs w:val="20"/>
              </w:rPr>
              <w:t>based sexual health practice with an informed biopsychosocial understanding of sexual functioning and relational dynamics; which includes assessment, therapeutic intervention, and sexual wellbeing education.</w:t>
            </w:r>
          </w:p>
          <w:p w:rsidRPr="001646C1" w:rsidR="001646C1" w:rsidP="004743A8" w:rsidRDefault="001646C1" w14:paraId="0F2AB124" w14:textId="6BFAAAB3">
            <w:pPr>
              <w:rPr>
                <w:rFonts w:ascii="Barlow" w:hAnsi="Barlow"/>
                <w:b/>
                <w:bCs/>
                <w:sz w:val="8"/>
                <w:szCs w:val="8"/>
              </w:rPr>
            </w:pPr>
          </w:p>
        </w:tc>
      </w:tr>
      <w:tr w:rsidR="004E2E83" w:rsidTr="33AF966B" w14:paraId="27441B83" w14:textId="77777777">
        <w:tc>
          <w:tcPr>
            <w:tcW w:w="3119" w:type="dxa"/>
            <w:tcMar/>
          </w:tcPr>
          <w:p w:rsidRPr="00E76B19" w:rsidR="004E2E83" w:rsidP="004743A8" w:rsidRDefault="004E2E83" w14:paraId="302AB7AF" w14:textId="0188A0E0">
            <w:pPr>
              <w:rPr>
                <w:rFonts w:ascii="Barlow" w:hAnsi="Barlow" w:eastAsia="Calibri" w:cs="Arial"/>
                <w:b/>
                <w:bCs/>
                <w:color w:val="0B4396"/>
                <w:sz w:val="20"/>
                <w:szCs w:val="20"/>
              </w:rPr>
            </w:pPr>
            <w:r>
              <w:rPr>
                <w:rFonts w:ascii="Barlow" w:hAnsi="Barlow" w:eastAsia="Calibri" w:cs="Arial"/>
                <w:b/>
                <w:bCs/>
                <w:color w:val="0B4396"/>
                <w:sz w:val="20"/>
                <w:szCs w:val="20"/>
              </w:rPr>
              <w:t xml:space="preserve">Zoch </w:t>
            </w:r>
            <w:proofErr w:type="spellStart"/>
            <w:r>
              <w:rPr>
                <w:rFonts w:ascii="Barlow" w:hAnsi="Barlow" w:eastAsia="Calibri" w:cs="Arial"/>
                <w:b/>
                <w:bCs/>
                <w:color w:val="0B4396"/>
                <w:sz w:val="20"/>
                <w:szCs w:val="20"/>
              </w:rPr>
              <w:t>N</w:t>
            </w:r>
            <w:r w:rsidR="00F32607">
              <w:rPr>
                <w:rFonts w:ascii="Barlow" w:hAnsi="Barlow" w:eastAsia="Calibri" w:cs="Arial"/>
                <w:b/>
                <w:bCs/>
                <w:color w:val="0B4396"/>
                <w:sz w:val="20"/>
                <w:szCs w:val="20"/>
              </w:rPr>
              <w:t>waosu</w:t>
            </w:r>
            <w:proofErr w:type="spellEnd"/>
          </w:p>
        </w:tc>
        <w:tc>
          <w:tcPr>
            <w:tcW w:w="11624" w:type="dxa"/>
            <w:tcMar/>
          </w:tcPr>
          <w:p w:rsidRPr="001646C1" w:rsidR="004E2E83" w:rsidP="33AF966B" w:rsidRDefault="004E2E83" w14:paraId="71D5845F" w14:textId="47FBA0A1">
            <w:pPr>
              <w:pStyle w:val="Normal"/>
              <w:rPr>
                <w:rFonts w:ascii="Barlow" w:hAnsi="Barlow" w:eastAsia="Barlow" w:cs="Barlow"/>
                <w:noProof w:val="0"/>
                <w:sz w:val="20"/>
                <w:szCs w:val="20"/>
                <w:lang w:val="en-GB"/>
              </w:rPr>
            </w:pPr>
            <w:r w:rsidRPr="33AF966B" w:rsidR="43FD2333">
              <w:rPr>
                <w:rFonts w:ascii="Barlow" w:hAnsi="Barlow" w:eastAsia="Barlow" w:cs="Barlow"/>
                <w:noProof w:val="0"/>
                <w:color w:val="000000" w:themeColor="text1" w:themeTint="FF" w:themeShade="FF"/>
                <w:sz w:val="20"/>
                <w:szCs w:val="20"/>
                <w:lang w:val="en-GB"/>
              </w:rPr>
              <w:t>Uzochi Nwaosu is a senior sexual health adviser and HCPC registered health psychologist working across inpatient and outpatient HIV services within a specialist sexual health setting in London. He is currently undergoing specialist training in psychosexual and relationships therapy to bring about an integrated behavioural and therapeutic approach to supporting sexual wellbeing. His clinical and research interests focus on sexual wellbeing, HIV prevention and reducing health inequalities affecting Black communities.</w:t>
            </w:r>
          </w:p>
        </w:tc>
      </w:tr>
      <w:tr w:rsidR="004743A8" w:rsidTr="33AF966B" w14:paraId="79D24DB6" w14:textId="77777777">
        <w:tc>
          <w:tcPr>
            <w:tcW w:w="3119" w:type="dxa"/>
            <w:tcMar/>
          </w:tcPr>
          <w:p w:rsidRPr="00E76B19" w:rsidR="004743A8" w:rsidP="004743A8" w:rsidRDefault="004743A8" w14:paraId="1BEFB057" w14:textId="1818BE28">
            <w:pPr>
              <w:rPr>
                <w:rFonts w:ascii="Barlow" w:hAnsi="Barlow" w:eastAsia="Calibri" w:cs="Arial"/>
                <w:b/>
                <w:bCs/>
                <w:color w:val="0B4396"/>
                <w:sz w:val="20"/>
                <w:szCs w:val="20"/>
              </w:rPr>
            </w:pPr>
            <w:r w:rsidRPr="00E76B19">
              <w:rPr>
                <w:rFonts w:ascii="Barlow" w:hAnsi="Barlow" w:eastAsia="Calibri" w:cs="Arial"/>
                <w:b/>
                <w:bCs/>
                <w:color w:val="0B4396"/>
                <w:sz w:val="20"/>
                <w:szCs w:val="20"/>
              </w:rPr>
              <w:t>Suzanne Noble</w:t>
            </w:r>
          </w:p>
        </w:tc>
        <w:tc>
          <w:tcPr>
            <w:tcW w:w="11624" w:type="dxa"/>
            <w:tcMar/>
          </w:tcPr>
          <w:p w:rsidR="004743A8" w:rsidP="004743A8" w:rsidRDefault="001646C1" w14:paraId="1F56A364" w14:textId="77777777">
            <w:pPr>
              <w:rPr>
                <w:rFonts w:ascii="Barlow" w:hAnsi="Barlow" w:eastAsia="Calibri" w:cs="Arial"/>
                <w:sz w:val="20"/>
                <w:szCs w:val="20"/>
              </w:rPr>
            </w:pPr>
            <w:r w:rsidRPr="001646C1">
              <w:rPr>
                <w:rFonts w:ascii="Barlow" w:hAnsi="Barlow" w:eastAsia="Calibri" w:cs="Arial"/>
                <w:sz w:val="20"/>
                <w:szCs w:val="20"/>
              </w:rPr>
              <w:t>Suzanne Noble is the creator and host of Sex Advice for Seniors, a fast-growing cross-platform channel and podcast dedicated to candid, humorous, and educational conversations about intimacy, pleasure, and wellbeing for adults over 50. With a highly engaged audience across TikTok, Facebook, and Substack, she is a trusted voice helping older adults feel more confident, informed, and open about sex and relationships in later life.</w:t>
            </w:r>
          </w:p>
          <w:p w:rsidRPr="001646C1" w:rsidR="001646C1" w:rsidP="004743A8" w:rsidRDefault="001646C1" w14:paraId="554CAE94" w14:textId="3ACC06C0">
            <w:pPr>
              <w:rPr>
                <w:rFonts w:ascii="Barlow" w:hAnsi="Barlow"/>
                <w:b/>
                <w:bCs/>
                <w:sz w:val="8"/>
                <w:szCs w:val="8"/>
              </w:rPr>
            </w:pPr>
          </w:p>
        </w:tc>
      </w:tr>
      <w:tr w:rsidR="004743A8" w:rsidTr="33AF966B" w14:paraId="4744C318" w14:textId="77777777">
        <w:tc>
          <w:tcPr>
            <w:tcW w:w="3119" w:type="dxa"/>
            <w:tcMar/>
          </w:tcPr>
          <w:p w:rsidRPr="00E76B19" w:rsidR="004743A8" w:rsidP="004743A8" w:rsidRDefault="004743A8" w14:paraId="13FC392E" w14:textId="740DB69C">
            <w:pPr>
              <w:rPr>
                <w:rFonts w:ascii="Barlow" w:hAnsi="Barlow" w:eastAsia="Calibri" w:cs="Arial"/>
                <w:b/>
                <w:bCs/>
                <w:color w:val="0B4396"/>
                <w:sz w:val="20"/>
                <w:szCs w:val="20"/>
              </w:rPr>
            </w:pPr>
            <w:r w:rsidRPr="00E76B19">
              <w:rPr>
                <w:rFonts w:ascii="Barlow" w:hAnsi="Barlow" w:eastAsia="Calibri" w:cs="Arial"/>
                <w:b/>
                <w:bCs/>
                <w:color w:val="0B4396"/>
                <w:sz w:val="20"/>
                <w:szCs w:val="20"/>
              </w:rPr>
              <w:t>Julie Sale</w:t>
            </w:r>
          </w:p>
        </w:tc>
        <w:tc>
          <w:tcPr>
            <w:tcW w:w="11624" w:type="dxa"/>
            <w:tcMar/>
          </w:tcPr>
          <w:p w:rsidRPr="00A251FE" w:rsidR="00A251FE" w:rsidP="00A251FE" w:rsidRDefault="00A251FE" w14:paraId="07A7E58A" w14:textId="032A847A">
            <w:pPr>
              <w:rPr>
                <w:rFonts w:ascii="Barlow" w:hAnsi="Barlow" w:eastAsia="Calibri" w:cs="Arial"/>
                <w:sz w:val="20"/>
                <w:szCs w:val="20"/>
              </w:rPr>
            </w:pPr>
            <w:r w:rsidRPr="33AF966B" w:rsidR="00A251FE">
              <w:rPr>
                <w:rFonts w:ascii="Barlow" w:hAnsi="Barlow" w:eastAsia="Calibri" w:cs="Arial"/>
                <w:sz w:val="20"/>
                <w:szCs w:val="20"/>
              </w:rPr>
              <w:t xml:space="preserve">Julie is the Founding Director and Principal of the Contemporary Institute of Clinical Sexology (CICS), a leading UK training provider of psychosexual and relationship therapy qualification pathways. She established CICS in 2016 with the aim of creating a </w:t>
            </w:r>
            <w:r w:rsidRPr="33AF966B" w:rsidR="58556109">
              <w:rPr>
                <w:rFonts w:ascii="Barlow" w:hAnsi="Barlow" w:eastAsia="Calibri" w:cs="Arial"/>
                <w:sz w:val="20"/>
                <w:szCs w:val="20"/>
              </w:rPr>
              <w:t>principle-based</w:t>
            </w:r>
            <w:r w:rsidRPr="33AF966B" w:rsidR="00A251FE">
              <w:rPr>
                <w:rFonts w:ascii="Barlow" w:hAnsi="Barlow" w:eastAsia="Calibri" w:cs="Arial"/>
                <w:sz w:val="20"/>
                <w:szCs w:val="20"/>
              </w:rPr>
              <w:t xml:space="preserve"> training organisation offering high quality, contemporary psychosexual and relationship psychotherapy training courses.</w:t>
            </w:r>
          </w:p>
          <w:p w:rsidRPr="00A251FE" w:rsidR="00A251FE" w:rsidP="00A251FE" w:rsidRDefault="00A251FE" w14:paraId="4F1D8199" w14:textId="77777777">
            <w:pPr>
              <w:rPr>
                <w:rFonts w:ascii="Barlow" w:hAnsi="Barlow" w:eastAsia="Calibri" w:cs="Arial"/>
                <w:sz w:val="20"/>
                <w:szCs w:val="20"/>
              </w:rPr>
            </w:pPr>
          </w:p>
          <w:p w:rsidRPr="00A251FE" w:rsidR="00A251FE" w:rsidP="00A251FE" w:rsidRDefault="00A251FE" w14:paraId="3A01B9B4" w14:textId="77777777">
            <w:pPr>
              <w:rPr>
                <w:rFonts w:ascii="Barlow" w:hAnsi="Barlow" w:eastAsia="Calibri" w:cs="Arial"/>
                <w:sz w:val="20"/>
                <w:szCs w:val="20"/>
              </w:rPr>
            </w:pPr>
            <w:r w:rsidRPr="00A251FE">
              <w:rPr>
                <w:rFonts w:ascii="Barlow" w:hAnsi="Barlow" w:eastAsia="Calibri" w:cs="Arial"/>
                <w:sz w:val="20"/>
                <w:szCs w:val="20"/>
              </w:rPr>
              <w:t>Julie is a UKCP Registered and Accredited Psychotherapist by first training and a COSRT Senior Accredited Psychosexual and Relationship Therapist and Accredited Clinical Supervisor.</w:t>
            </w:r>
          </w:p>
          <w:p w:rsidRPr="00A251FE" w:rsidR="00A251FE" w:rsidP="00A251FE" w:rsidRDefault="00A251FE" w14:paraId="6F3DF02D" w14:textId="77777777">
            <w:pPr>
              <w:rPr>
                <w:rFonts w:ascii="Barlow" w:hAnsi="Barlow" w:eastAsia="Calibri" w:cs="Arial"/>
                <w:sz w:val="20"/>
                <w:szCs w:val="20"/>
              </w:rPr>
            </w:pPr>
          </w:p>
          <w:p w:rsidR="001646C1" w:rsidP="00A251FE" w:rsidRDefault="00A251FE" w14:paraId="5288A9CD" w14:textId="77777777">
            <w:pPr>
              <w:rPr>
                <w:rFonts w:ascii="Barlow" w:hAnsi="Barlow" w:eastAsia="Calibri" w:cs="Arial"/>
                <w:sz w:val="20"/>
                <w:szCs w:val="20"/>
              </w:rPr>
            </w:pPr>
            <w:r w:rsidRPr="00A251FE">
              <w:rPr>
                <w:rFonts w:ascii="Barlow" w:hAnsi="Barlow" w:eastAsia="Calibri" w:cs="Arial"/>
                <w:sz w:val="20"/>
                <w:szCs w:val="20"/>
              </w:rPr>
              <w:t>Julie has always made time for volunteer roles that drive inclusivity in psychotherapy. She served as COSRT Chair of Ethics from 2012-2015 was a member of the Coalition Against Conversion Therapy from 2015-2022 and now represents CICS on the Coalition for Inclusion and Anti-Oppressive Practice. Her commitment to justice in therapy is central to her leadership at CICS.</w:t>
            </w:r>
          </w:p>
          <w:p w:rsidRPr="001646C1" w:rsidR="00A251FE" w:rsidP="00A251FE" w:rsidRDefault="00A251FE" w14:paraId="4E2A4924" w14:textId="3633DA9F">
            <w:pPr>
              <w:rPr>
                <w:rFonts w:ascii="Barlow" w:hAnsi="Barlow"/>
                <w:b/>
                <w:bCs/>
                <w:sz w:val="8"/>
                <w:szCs w:val="8"/>
              </w:rPr>
            </w:pPr>
          </w:p>
        </w:tc>
      </w:tr>
      <w:tr w:rsidR="004743A8" w:rsidTr="33AF966B" w14:paraId="2C17A619" w14:textId="77777777">
        <w:tc>
          <w:tcPr>
            <w:tcW w:w="3119" w:type="dxa"/>
            <w:tcMar/>
          </w:tcPr>
          <w:p w:rsidRPr="00E76B19" w:rsidR="004743A8" w:rsidP="004743A8" w:rsidRDefault="004743A8" w14:paraId="706D8862" w14:textId="15A2EE8F">
            <w:pPr>
              <w:rPr>
                <w:rFonts w:ascii="Barlow" w:hAnsi="Barlow" w:eastAsia="Calibri" w:cs="Arial"/>
                <w:b/>
                <w:bCs/>
                <w:color w:val="0B4396"/>
                <w:sz w:val="20"/>
                <w:szCs w:val="20"/>
              </w:rPr>
            </w:pPr>
            <w:r w:rsidRPr="00E76B19">
              <w:rPr>
                <w:rFonts w:ascii="Barlow" w:hAnsi="Barlow" w:eastAsia="Calibri" w:cs="Arial"/>
                <w:b/>
                <w:bCs/>
                <w:color w:val="0B4396"/>
                <w:sz w:val="20"/>
                <w:szCs w:val="20"/>
              </w:rPr>
              <w:t>Katie Webb</w:t>
            </w:r>
          </w:p>
        </w:tc>
        <w:tc>
          <w:tcPr>
            <w:tcW w:w="11624" w:type="dxa"/>
            <w:tcMar/>
          </w:tcPr>
          <w:p w:rsidRPr="008F37A9" w:rsidR="008F37A9" w:rsidP="008F37A9" w:rsidRDefault="008F37A9" w14:paraId="21A18338" w14:textId="77777777">
            <w:pPr>
              <w:rPr>
                <w:rFonts w:ascii="Barlow" w:hAnsi="Barlow" w:eastAsia="Calibri" w:cs="Arial"/>
                <w:sz w:val="20"/>
                <w:szCs w:val="20"/>
              </w:rPr>
            </w:pPr>
            <w:r w:rsidRPr="008F37A9">
              <w:rPr>
                <w:rFonts w:ascii="Barlow" w:hAnsi="Barlow" w:eastAsia="Calibri" w:cs="Arial"/>
                <w:sz w:val="20"/>
                <w:szCs w:val="20"/>
              </w:rPr>
              <w:t>"Katie Webb is a Lead Clinical Specialist Pelvic Health Physiotherapist at Imperial College Healthcare NHS Trust, working within the Jane Wadsworth national sexual function clinic and the neurological pelvic organ physiology clinic, supporting patients with complex, multidisciplinary pelvic floor needs.</w:t>
            </w:r>
          </w:p>
          <w:p w:rsidRPr="008F37A9" w:rsidR="008F37A9" w:rsidP="008F37A9" w:rsidRDefault="008F37A9" w14:paraId="4C33CDEA" w14:textId="77777777">
            <w:pPr>
              <w:rPr>
                <w:rFonts w:ascii="Barlow" w:hAnsi="Barlow" w:eastAsia="Calibri" w:cs="Arial"/>
                <w:sz w:val="20"/>
                <w:szCs w:val="20"/>
              </w:rPr>
            </w:pPr>
            <w:r w:rsidRPr="008F37A9">
              <w:rPr>
                <w:rFonts w:ascii="Barlow" w:hAnsi="Barlow" w:eastAsia="Calibri" w:cs="Arial"/>
                <w:sz w:val="20"/>
                <w:szCs w:val="20"/>
              </w:rPr>
              <w:t xml:space="preserve">Katie completed </w:t>
            </w:r>
            <w:proofErr w:type="spellStart"/>
            <w:proofErr w:type="gramStart"/>
            <w:r w:rsidRPr="008F37A9">
              <w:rPr>
                <w:rFonts w:ascii="Barlow" w:hAnsi="Barlow" w:eastAsia="Calibri" w:cs="Arial"/>
                <w:sz w:val="20"/>
                <w:szCs w:val="20"/>
              </w:rPr>
              <w:t>a</w:t>
            </w:r>
            <w:proofErr w:type="spellEnd"/>
            <w:proofErr w:type="gramEnd"/>
            <w:r w:rsidRPr="008F37A9">
              <w:rPr>
                <w:rFonts w:ascii="Barlow" w:hAnsi="Barlow" w:eastAsia="Calibri" w:cs="Arial"/>
                <w:sz w:val="20"/>
                <w:szCs w:val="20"/>
              </w:rPr>
              <w:t xml:space="preserve"> Imperial BRC and Imperial Health Charity pre-doctoral research fellowship exploring the intersection of neurological conditions and pelvic organ dysfunction (bladder, bowel, and sexual function), incorporating semi-structured interviews to understand </w:t>
            </w:r>
            <w:proofErr w:type="gramStart"/>
            <w:r w:rsidRPr="008F37A9">
              <w:rPr>
                <w:rFonts w:ascii="Barlow" w:hAnsi="Barlow" w:eastAsia="Calibri" w:cs="Arial"/>
                <w:sz w:val="20"/>
                <w:szCs w:val="20"/>
              </w:rPr>
              <w:t>patients'</w:t>
            </w:r>
            <w:proofErr w:type="gramEnd"/>
            <w:r w:rsidRPr="008F37A9">
              <w:rPr>
                <w:rFonts w:ascii="Barlow" w:hAnsi="Barlow" w:eastAsia="Calibri" w:cs="Arial"/>
                <w:sz w:val="20"/>
                <w:szCs w:val="20"/>
              </w:rPr>
              <w:t xml:space="preserve"> lived experiences of neurological conditions and associated pelvic organ dysfunction.</w:t>
            </w:r>
          </w:p>
          <w:p w:rsidRPr="008F37A9" w:rsidR="008F37A9" w:rsidP="008F37A9" w:rsidRDefault="008F37A9" w14:paraId="7A6F6A4A" w14:textId="77777777">
            <w:pPr>
              <w:rPr>
                <w:rFonts w:ascii="Barlow" w:hAnsi="Barlow" w:eastAsia="Calibri" w:cs="Arial"/>
                <w:sz w:val="20"/>
                <w:szCs w:val="20"/>
              </w:rPr>
            </w:pPr>
            <w:r w:rsidRPr="008F37A9">
              <w:rPr>
                <w:rFonts w:ascii="Barlow" w:hAnsi="Barlow" w:eastAsia="Calibri" w:cs="Arial"/>
                <w:sz w:val="20"/>
                <w:szCs w:val="20"/>
              </w:rPr>
              <w:t>Currently in receipt of NIHR pre-application support funding, Katie is developing a doctoral research project focused on improving the management of sexual pain following obstetric anal sphincter injury (OASI).</w:t>
            </w:r>
          </w:p>
          <w:p w:rsidR="001646C1" w:rsidP="008F37A9" w:rsidRDefault="008F37A9" w14:paraId="6A4401FE" w14:textId="77777777">
            <w:pPr>
              <w:rPr>
                <w:rFonts w:ascii="Barlow" w:hAnsi="Barlow" w:eastAsia="Calibri" w:cs="Arial"/>
                <w:sz w:val="20"/>
                <w:szCs w:val="20"/>
              </w:rPr>
            </w:pPr>
            <w:r w:rsidRPr="008F37A9">
              <w:rPr>
                <w:rFonts w:ascii="Barlow" w:hAnsi="Barlow" w:eastAsia="Calibri" w:cs="Arial"/>
                <w:sz w:val="20"/>
                <w:szCs w:val="20"/>
              </w:rPr>
              <w:t xml:space="preserve">Katie is a member of the BASHH Sexual Function and Wellbeing Special Interest Group, London Area Representative for Pelvic, </w:t>
            </w:r>
            <w:proofErr w:type="spellStart"/>
            <w:r w:rsidRPr="008F37A9">
              <w:rPr>
                <w:rFonts w:ascii="Barlow" w:hAnsi="Barlow" w:eastAsia="Calibri" w:cs="Arial"/>
                <w:sz w:val="20"/>
                <w:szCs w:val="20"/>
              </w:rPr>
              <w:t>Obstetric</w:t>
            </w:r>
            <w:proofErr w:type="spellEnd"/>
            <w:r w:rsidRPr="008F37A9">
              <w:rPr>
                <w:rFonts w:ascii="Barlow" w:hAnsi="Barlow" w:eastAsia="Calibri" w:cs="Arial"/>
                <w:sz w:val="20"/>
                <w:szCs w:val="20"/>
              </w:rPr>
              <w:t xml:space="preserve"> and Gynaecology Physiotherapy, and a council member of MASIC, the </w:t>
            </w:r>
            <w:proofErr w:type="gramStart"/>
            <w:r w:rsidRPr="008F37A9">
              <w:rPr>
                <w:rFonts w:ascii="Barlow" w:hAnsi="Barlow" w:eastAsia="Calibri" w:cs="Arial"/>
                <w:sz w:val="20"/>
                <w:szCs w:val="20"/>
              </w:rPr>
              <w:t>Mothers</w:t>
            </w:r>
            <w:proofErr w:type="gramEnd"/>
            <w:r w:rsidRPr="008F37A9">
              <w:rPr>
                <w:rFonts w:ascii="Barlow" w:hAnsi="Barlow" w:eastAsia="Calibri" w:cs="Arial"/>
                <w:sz w:val="20"/>
                <w:szCs w:val="20"/>
              </w:rPr>
              <w:t xml:space="preserve"> with Anal Sphincter Injuries in Childbirth charity."</w:t>
            </w:r>
          </w:p>
          <w:p w:rsidRPr="001646C1" w:rsidR="008F37A9" w:rsidP="008F37A9" w:rsidRDefault="008F37A9" w14:paraId="35161B07" w14:textId="1F4D8262">
            <w:pPr>
              <w:rPr>
                <w:rFonts w:ascii="Barlow" w:hAnsi="Barlow"/>
                <w:b/>
                <w:bCs/>
                <w:sz w:val="8"/>
                <w:szCs w:val="8"/>
              </w:rPr>
            </w:pPr>
          </w:p>
        </w:tc>
      </w:tr>
      <w:tr w:rsidR="004743A8" w:rsidTr="33AF966B" w14:paraId="2F4E6D27" w14:textId="77777777">
        <w:tc>
          <w:tcPr>
            <w:tcW w:w="3119" w:type="dxa"/>
            <w:tcMar/>
          </w:tcPr>
          <w:p w:rsidRPr="00E76B19" w:rsidR="004743A8" w:rsidP="004743A8" w:rsidRDefault="004743A8" w14:paraId="224BDCA8" w14:textId="559BA060">
            <w:pPr>
              <w:rPr>
                <w:rFonts w:ascii="Barlow" w:hAnsi="Barlow" w:eastAsia="Calibri" w:cs="Arial"/>
                <w:b/>
                <w:bCs/>
                <w:color w:val="0B4396"/>
                <w:sz w:val="20"/>
                <w:szCs w:val="20"/>
              </w:rPr>
            </w:pPr>
            <w:r w:rsidRPr="00E76B19">
              <w:rPr>
                <w:rFonts w:ascii="Barlow" w:hAnsi="Barlow" w:eastAsia="Calibri" w:cs="Arial"/>
                <w:b/>
                <w:bCs/>
                <w:color w:val="0B4396"/>
                <w:sz w:val="20"/>
                <w:szCs w:val="20"/>
              </w:rPr>
              <w:t>Sarah Wolujewicz</w:t>
            </w:r>
          </w:p>
        </w:tc>
        <w:tc>
          <w:tcPr>
            <w:tcW w:w="11624" w:type="dxa"/>
            <w:tcMar/>
          </w:tcPr>
          <w:p w:rsidRPr="00F52172" w:rsidR="00F52172" w:rsidP="00F52172" w:rsidRDefault="00F52172" w14:paraId="6265EDD4" w14:textId="77777777">
            <w:pPr>
              <w:rPr>
                <w:rFonts w:ascii="Barlow" w:hAnsi="Barlow" w:eastAsia="Calibri" w:cs="Arial"/>
                <w:sz w:val="20"/>
                <w:szCs w:val="20"/>
              </w:rPr>
            </w:pPr>
            <w:r w:rsidRPr="00F52172">
              <w:rPr>
                <w:rFonts w:ascii="Barlow" w:hAnsi="Barlow" w:eastAsia="Calibri" w:cs="Arial"/>
                <w:sz w:val="20"/>
                <w:szCs w:val="20"/>
              </w:rPr>
              <w:t>Sarah began her physiotherapy career in 2005 and currently leads the pelvic health physiotherapy team at Cardiff &amp; Vale University Health Board. She previously worked in London where she led a large NHS team and worked at The Havelock Clinic, a multidisciplinary clinic for people with sex problems.</w:t>
            </w:r>
          </w:p>
          <w:p w:rsidRPr="00F52172" w:rsidR="00F52172" w:rsidP="00F52172" w:rsidRDefault="00F52172" w14:paraId="7B61C21E" w14:textId="77777777">
            <w:pPr>
              <w:rPr>
                <w:rFonts w:ascii="Barlow" w:hAnsi="Barlow" w:eastAsia="Calibri" w:cs="Arial"/>
                <w:sz w:val="20"/>
                <w:szCs w:val="20"/>
              </w:rPr>
            </w:pPr>
            <w:r w:rsidRPr="00F52172">
              <w:rPr>
                <w:rFonts w:ascii="Barlow" w:hAnsi="Barlow" w:eastAsia="Calibri" w:cs="Arial"/>
                <w:sz w:val="20"/>
                <w:szCs w:val="20"/>
              </w:rPr>
              <w:t xml:space="preserve">Sarah treats patients with pelvic floor dysfunction including urinary and faecal incontinence, pelvic organ </w:t>
            </w:r>
            <w:proofErr w:type="gramStart"/>
            <w:r w:rsidRPr="00F52172">
              <w:rPr>
                <w:rFonts w:ascii="Barlow" w:hAnsi="Barlow" w:eastAsia="Calibri" w:cs="Arial"/>
                <w:sz w:val="20"/>
                <w:szCs w:val="20"/>
              </w:rPr>
              <w:t>prolapse</w:t>
            </w:r>
            <w:proofErr w:type="gramEnd"/>
            <w:r w:rsidRPr="00F52172">
              <w:rPr>
                <w:rFonts w:ascii="Barlow" w:hAnsi="Barlow" w:eastAsia="Calibri" w:cs="Arial"/>
                <w:sz w:val="20"/>
                <w:szCs w:val="20"/>
              </w:rPr>
              <w:t xml:space="preserve"> and chronic pelvic pain.</w:t>
            </w:r>
          </w:p>
          <w:p w:rsidRPr="00F52172" w:rsidR="00F52172" w:rsidP="00F52172" w:rsidRDefault="00F52172" w14:paraId="7060EC83" w14:textId="77777777">
            <w:pPr>
              <w:rPr>
                <w:rFonts w:ascii="Barlow" w:hAnsi="Barlow" w:eastAsia="Calibri" w:cs="Arial"/>
                <w:sz w:val="20"/>
                <w:szCs w:val="20"/>
              </w:rPr>
            </w:pPr>
            <w:r w:rsidRPr="00F52172">
              <w:rPr>
                <w:rFonts w:ascii="Barlow" w:hAnsi="Barlow" w:eastAsia="Calibri" w:cs="Arial"/>
                <w:sz w:val="20"/>
                <w:szCs w:val="20"/>
              </w:rPr>
              <w:t xml:space="preserve">She has completed a postgraduate certificate in physiotherapy in women’s health at the University of Bradford and she is currently working towards completing a MSc in Advanced Clinical Practice (Pelvic Health). She is the physiotherapist representative on the BASHH SIG in Sexual </w:t>
            </w:r>
            <w:proofErr w:type="gramStart"/>
            <w:r w:rsidRPr="00F52172">
              <w:rPr>
                <w:rFonts w:ascii="Barlow" w:hAnsi="Barlow" w:eastAsia="Calibri" w:cs="Arial"/>
                <w:sz w:val="20"/>
                <w:szCs w:val="20"/>
              </w:rPr>
              <w:t>Dysfunction</w:t>
            </w:r>
            <w:proofErr w:type="gramEnd"/>
            <w:r w:rsidRPr="00F52172">
              <w:rPr>
                <w:rFonts w:ascii="Barlow" w:hAnsi="Barlow" w:eastAsia="Calibri" w:cs="Arial"/>
                <w:sz w:val="20"/>
                <w:szCs w:val="20"/>
              </w:rPr>
              <w:t xml:space="preserve"> and she is also a full member of the Pelvic, Obstetric and Gynaecological Physiotherapy specialist interest group.</w:t>
            </w:r>
          </w:p>
          <w:p w:rsidRPr="001646C1" w:rsidR="00F52172" w:rsidP="00F52172" w:rsidRDefault="00F52172" w14:paraId="535CEF1F" w14:textId="0C1B4208">
            <w:pPr>
              <w:rPr>
                <w:rFonts w:ascii="Barlow" w:hAnsi="Barlow"/>
                <w:b/>
                <w:bCs/>
                <w:sz w:val="8"/>
                <w:szCs w:val="8"/>
              </w:rPr>
            </w:pPr>
            <w:r w:rsidRPr="00F52172">
              <w:rPr>
                <w:rFonts w:ascii="Barlow" w:hAnsi="Barlow" w:eastAsia="Calibri" w:cs="Arial"/>
                <w:sz w:val="20"/>
                <w:szCs w:val="20"/>
              </w:rPr>
              <w:t>Sarah has presented at events for the public and healthcare professionals, and she has contributed to blogs and podcasts discussing the relationship between the pelvic floor muscles and ‘good’ sex.</w:t>
            </w:r>
          </w:p>
        </w:tc>
      </w:tr>
      <w:tr w:rsidR="004743A8" w:rsidTr="33AF966B" w14:paraId="7CE43F74" w14:textId="77777777">
        <w:tc>
          <w:tcPr>
            <w:tcW w:w="3119" w:type="dxa"/>
            <w:tcMar/>
          </w:tcPr>
          <w:p w:rsidRPr="00E76B19" w:rsidR="004743A8" w:rsidP="004743A8" w:rsidRDefault="004743A8" w14:paraId="6EBE326E" w14:textId="0DDA552A">
            <w:pPr>
              <w:rPr>
                <w:rFonts w:ascii="Barlow" w:hAnsi="Barlow" w:eastAsia="Calibri" w:cs="Arial"/>
                <w:b/>
                <w:bCs/>
                <w:color w:val="0B4396"/>
                <w:sz w:val="20"/>
                <w:szCs w:val="20"/>
              </w:rPr>
            </w:pPr>
            <w:r w:rsidRPr="00E76B19">
              <w:rPr>
                <w:rFonts w:ascii="Barlow" w:hAnsi="Barlow" w:eastAsia="Calibri" w:cs="Arial"/>
                <w:b/>
                <w:bCs/>
                <w:color w:val="0B4396"/>
                <w:sz w:val="20"/>
                <w:szCs w:val="20"/>
              </w:rPr>
              <w:t>Mike Yates</w:t>
            </w:r>
          </w:p>
        </w:tc>
        <w:tc>
          <w:tcPr>
            <w:tcW w:w="11624" w:type="dxa"/>
            <w:tcMar/>
          </w:tcPr>
          <w:p w:rsidRPr="00AD50A4" w:rsidR="00F92C43" w:rsidP="004743A8" w:rsidRDefault="001646C1" w14:paraId="11A187D2" w14:textId="69D97CDC">
            <w:pPr>
              <w:rPr>
                <w:rFonts w:ascii="Barlow" w:hAnsi="Barlow" w:eastAsia="Calibri" w:cs="Arial"/>
                <w:sz w:val="20"/>
                <w:szCs w:val="20"/>
              </w:rPr>
            </w:pPr>
            <w:r w:rsidRPr="001646C1">
              <w:rPr>
                <w:rFonts w:ascii="Barlow" w:hAnsi="Barlow" w:eastAsia="Calibri" w:cs="Arial"/>
                <w:sz w:val="20"/>
                <w:szCs w:val="20"/>
              </w:rPr>
              <w:t xml:space="preserve">Michael is a HCPC registered Clinical Psychologist, EFS-ESSM </w:t>
            </w:r>
            <w:proofErr w:type="spellStart"/>
            <w:r w:rsidRPr="001646C1">
              <w:rPr>
                <w:rFonts w:ascii="Barlow" w:hAnsi="Barlow" w:eastAsia="Calibri" w:cs="Arial"/>
                <w:sz w:val="20"/>
                <w:szCs w:val="20"/>
              </w:rPr>
              <w:t>Psychosexologist</w:t>
            </w:r>
            <w:proofErr w:type="spellEnd"/>
            <w:r w:rsidRPr="001646C1">
              <w:rPr>
                <w:rFonts w:ascii="Barlow" w:hAnsi="Barlow" w:eastAsia="Calibri" w:cs="Arial"/>
                <w:sz w:val="20"/>
                <w:szCs w:val="20"/>
              </w:rPr>
              <w:t xml:space="preserve"> (ECPS) and COSRT registered Sex and Relationships Therapist. He is currently the Psychology Service Lead at 56 Dean Street and </w:t>
            </w:r>
            <w:proofErr w:type="spellStart"/>
            <w:r w:rsidRPr="001646C1">
              <w:rPr>
                <w:rFonts w:ascii="Barlow" w:hAnsi="Barlow" w:eastAsia="Calibri" w:cs="Arial"/>
                <w:sz w:val="20"/>
                <w:szCs w:val="20"/>
              </w:rPr>
              <w:t>TransPlus</w:t>
            </w:r>
            <w:proofErr w:type="spellEnd"/>
            <w:r w:rsidRPr="001646C1">
              <w:rPr>
                <w:rFonts w:ascii="Barlow" w:hAnsi="Barlow" w:eastAsia="Calibri" w:cs="Arial"/>
                <w:sz w:val="20"/>
                <w:szCs w:val="20"/>
              </w:rPr>
              <w:t xml:space="preserve">, a sexual health, psychosexual and gender </w:t>
            </w:r>
            <w:r w:rsidRPr="001646C1">
              <w:rPr>
                <w:rFonts w:ascii="Barlow" w:hAnsi="Barlow" w:eastAsia="Calibri" w:cs="Arial"/>
                <w:sz w:val="20"/>
                <w:szCs w:val="20"/>
              </w:rPr>
              <w:t xml:space="preserve">affirming care service. He is also one of the founding members of the Havelock Clinic, a specialist private provider of treatments for sexual difficulties, and a clinical tutor at CICS, leading provider for Psychosexual Therapy training in the UK. His clinical and research interests include the development of group programmes for psychosexual difficulties including compulsive sexual behaviours and sexualised drug use. His clinical work has focused on the adaptation of psychosexual therapies for sexuality and gender minority populations. He has recently published work focused on Compassion-focused group treatment for compulsive sexual behaviours and </w:t>
            </w:r>
            <w:proofErr w:type="spellStart"/>
            <w:r w:rsidRPr="001646C1">
              <w:rPr>
                <w:rFonts w:ascii="Barlow" w:hAnsi="Barlow" w:eastAsia="Calibri" w:cs="Arial"/>
                <w:sz w:val="20"/>
                <w:szCs w:val="20"/>
              </w:rPr>
              <w:t>Chemsex</w:t>
            </w:r>
            <w:proofErr w:type="spellEnd"/>
            <w:r w:rsidRPr="001646C1">
              <w:rPr>
                <w:rFonts w:ascii="Barlow" w:hAnsi="Barlow" w:eastAsia="Calibri" w:cs="Arial"/>
                <w:sz w:val="20"/>
                <w:szCs w:val="20"/>
              </w:rPr>
              <w:t xml:space="preserve"> in sexuality minority men</w:t>
            </w:r>
            <w:r w:rsidR="00F92C43">
              <w:rPr>
                <w:rFonts w:ascii="Barlow" w:hAnsi="Barlow" w:eastAsia="Calibri" w:cs="Arial"/>
                <w:sz w:val="20"/>
                <w:szCs w:val="20"/>
              </w:rPr>
              <w:t>.</w:t>
            </w:r>
          </w:p>
        </w:tc>
      </w:tr>
    </w:tbl>
    <w:p w:rsidR="00E11FEB" w:rsidP="00F90229" w:rsidRDefault="00E11FEB" w14:paraId="735173D4" w14:textId="255199A0">
      <w:pPr>
        <w:ind w:left="-709"/>
        <w:rPr>
          <w:rFonts w:ascii="Barlow" w:hAnsi="Barlow"/>
          <w:b/>
          <w:bCs/>
          <w:color w:val="0B4396"/>
          <w:sz w:val="32"/>
          <w:szCs w:val="32"/>
        </w:rPr>
      </w:pPr>
      <w:r>
        <w:rPr>
          <w:rFonts w:ascii="Barlow" w:hAnsi="Barlow"/>
          <w:b/>
          <w:bCs/>
          <w:color w:val="0B4396"/>
          <w:sz w:val="32"/>
          <w:szCs w:val="32"/>
        </w:rPr>
        <w:br/>
      </w:r>
      <w:r>
        <w:rPr>
          <w:rFonts w:ascii="Barlow" w:hAnsi="Barlow"/>
          <w:b/>
          <w:bCs/>
          <w:color w:val="0B4396"/>
          <w:sz w:val="32"/>
          <w:szCs w:val="32"/>
        </w:rPr>
        <w:t>Sponsors</w:t>
      </w:r>
    </w:p>
    <w:tbl>
      <w:tblPr>
        <w:tblStyle w:val="TableGrid"/>
        <w:tblW w:w="14884" w:type="dxa"/>
        <w:tblInd w:w="-7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9"/>
        <w:gridCol w:w="11765"/>
      </w:tblGrid>
      <w:tr w:rsidR="00E11FEB" w:rsidTr="00F90229" w14:paraId="68D83220" w14:textId="77777777">
        <w:tc>
          <w:tcPr>
            <w:tcW w:w="3119" w:type="dxa"/>
          </w:tcPr>
          <w:p w:rsidRPr="00E76B19" w:rsidR="00E11FEB" w:rsidP="00B50621" w:rsidRDefault="00E11FEB" w14:paraId="16D5870D" w14:textId="77777777">
            <w:pPr>
              <w:rPr>
                <w:rFonts w:ascii="Barlow" w:hAnsi="Barlow" w:eastAsia="Calibri" w:cs="Arial"/>
                <w:b/>
                <w:bCs/>
                <w:color w:val="0B4396"/>
                <w:sz w:val="20"/>
                <w:szCs w:val="20"/>
              </w:rPr>
            </w:pPr>
            <w:r>
              <w:rPr>
                <w:rFonts w:ascii="Barlow" w:hAnsi="Barlow" w:eastAsia="Calibri" w:cs="Arial"/>
                <w:b/>
                <w:bCs/>
                <w:noProof/>
                <w:color w:val="0B4396"/>
                <w:sz w:val="20"/>
                <w:szCs w:val="20"/>
              </w:rPr>
              <w:drawing>
                <wp:anchor distT="0" distB="0" distL="114300" distR="114300" simplePos="0" relativeHeight="251658241" behindDoc="0" locked="0" layoutInCell="1" allowOverlap="1" wp14:anchorId="353E04CA" wp14:editId="0CC0DB97">
                  <wp:simplePos x="0" y="0"/>
                  <wp:positionH relativeFrom="column">
                    <wp:posOffset>61595</wp:posOffset>
                  </wp:positionH>
                  <wp:positionV relativeFrom="paragraph">
                    <wp:posOffset>78740</wp:posOffset>
                  </wp:positionV>
                  <wp:extent cx="1149927" cy="870347"/>
                  <wp:effectExtent l="0" t="0" r="0" b="6350"/>
                  <wp:wrapNone/>
                  <wp:docPr id="103743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681" t="10268" r="5543" b="9808"/>
                          <a:stretch>
                            <a:fillRect/>
                          </a:stretch>
                        </pic:blipFill>
                        <pic:spPr bwMode="auto">
                          <a:xfrm>
                            <a:off x="0" y="0"/>
                            <a:ext cx="1149927" cy="8703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1765" w:type="dxa"/>
          </w:tcPr>
          <w:p w:rsidRPr="00E76B19" w:rsidR="00E11FEB" w:rsidP="00B50621" w:rsidRDefault="00E11FEB" w14:paraId="18AABB17" w14:textId="77777777">
            <w:pPr>
              <w:rPr>
                <w:rFonts w:ascii="Barlow" w:hAnsi="Barlow"/>
                <w:b/>
                <w:bCs/>
                <w:sz w:val="32"/>
                <w:szCs w:val="32"/>
              </w:rPr>
            </w:pPr>
            <w:r w:rsidRPr="003B2230">
              <w:rPr>
                <w:rFonts w:ascii="Barlow" w:hAnsi="Barlow" w:eastAsia="Calibri" w:cs="Arial"/>
                <w:sz w:val="20"/>
                <w:szCs w:val="20"/>
              </w:rPr>
              <w:t>IBSA UK &amp; I, a global pharmaceutical company founded in Lugano in 1945, stands as a leader in the industry with a robust portfolio of 90 patent families and more in development. IBSA UK &amp; I has 11 production sites producing 25 million hormone vials and 75 million finished product packs, spanning 10 therapeutic areas. An acquisition by current ownership in 1985, marked a pivotal shift in our vision and strategy, focusing on acquiring advanced technological resources to enhance the quality of therapeutic solutions and launching a comprehensive development program to consolidate our global expansion and asset development. With 20 subsidiaries across Europe, China, and the United States, IBSA UK &amp; I is dedicated to improving patients' quality of life by researching and developing effective drugs and technologies that elevate existing therapeutic solutions.</w:t>
            </w:r>
          </w:p>
        </w:tc>
      </w:tr>
      <w:tr w:rsidR="00E11FEB" w:rsidTr="00F90229" w14:paraId="63C98B0A" w14:textId="77777777">
        <w:tc>
          <w:tcPr>
            <w:tcW w:w="3119" w:type="dxa"/>
          </w:tcPr>
          <w:p w:rsidRPr="00EE087A" w:rsidR="00E11FEB" w:rsidP="00B50621" w:rsidRDefault="00E11FEB" w14:paraId="4907EE7C" w14:textId="77777777">
            <w:pPr>
              <w:rPr>
                <w:rFonts w:ascii="Barlow" w:hAnsi="Barlow" w:eastAsia="Calibri" w:cs="Arial"/>
                <w:b/>
                <w:bCs/>
                <w:noProof/>
                <w:color w:val="0B4396"/>
                <w:sz w:val="8"/>
                <w:szCs w:val="8"/>
              </w:rPr>
            </w:pPr>
          </w:p>
        </w:tc>
        <w:tc>
          <w:tcPr>
            <w:tcW w:w="11765" w:type="dxa"/>
          </w:tcPr>
          <w:p w:rsidRPr="00EE087A" w:rsidR="00E11FEB" w:rsidP="00B50621" w:rsidRDefault="00E11FEB" w14:paraId="5054E45C" w14:textId="77777777">
            <w:pPr>
              <w:rPr>
                <w:rFonts w:ascii="Barlow" w:hAnsi="Barlow" w:eastAsia="Calibri" w:cs="Arial"/>
                <w:sz w:val="8"/>
                <w:szCs w:val="8"/>
              </w:rPr>
            </w:pPr>
          </w:p>
        </w:tc>
      </w:tr>
      <w:tr w:rsidR="00E11FEB" w:rsidTr="00F90229" w14:paraId="6E739154" w14:textId="77777777">
        <w:tc>
          <w:tcPr>
            <w:tcW w:w="3119" w:type="dxa"/>
          </w:tcPr>
          <w:p w:rsidR="00E11FEB" w:rsidP="00B50621" w:rsidRDefault="00E11FEB" w14:paraId="45E7F4DF" w14:textId="77777777">
            <w:pPr>
              <w:rPr>
                <w:rFonts w:ascii="Barlow" w:hAnsi="Barlow" w:eastAsia="Calibri" w:cs="Arial"/>
                <w:b/>
                <w:bCs/>
                <w:noProof/>
                <w:color w:val="0B4396"/>
                <w:sz w:val="20"/>
                <w:szCs w:val="20"/>
              </w:rPr>
            </w:pPr>
            <w:r w:rsidRPr="009B41EB">
              <w:rPr>
                <w:rFonts w:ascii="Barlow" w:hAnsi="Barlow"/>
                <w:noProof/>
              </w:rPr>
              <w:drawing>
                <wp:anchor distT="0" distB="0" distL="114300" distR="114300" simplePos="0" relativeHeight="251658242" behindDoc="0" locked="0" layoutInCell="1" allowOverlap="1" wp14:anchorId="732141D3" wp14:editId="47C2BFCD">
                  <wp:simplePos x="0" y="0"/>
                  <wp:positionH relativeFrom="column">
                    <wp:posOffset>6985</wp:posOffset>
                  </wp:positionH>
                  <wp:positionV relativeFrom="paragraph">
                    <wp:posOffset>99695</wp:posOffset>
                  </wp:positionV>
                  <wp:extent cx="1517072" cy="726472"/>
                  <wp:effectExtent l="0" t="0" r="6985" b="0"/>
                  <wp:wrapNone/>
                  <wp:docPr id="1117031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3168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7072" cy="726472"/>
                          </a:xfrm>
                          <a:prstGeom prst="rect">
                            <a:avLst/>
                          </a:prstGeom>
                        </pic:spPr>
                      </pic:pic>
                    </a:graphicData>
                  </a:graphic>
                  <wp14:sizeRelH relativeFrom="margin">
                    <wp14:pctWidth>0</wp14:pctWidth>
                  </wp14:sizeRelH>
                  <wp14:sizeRelV relativeFrom="margin">
                    <wp14:pctHeight>0</wp14:pctHeight>
                  </wp14:sizeRelV>
                </wp:anchor>
              </w:drawing>
            </w:r>
          </w:p>
        </w:tc>
        <w:tc>
          <w:tcPr>
            <w:tcW w:w="11765" w:type="dxa"/>
          </w:tcPr>
          <w:p w:rsidRPr="005D14C4" w:rsidR="00E11FEB" w:rsidP="00B50621" w:rsidRDefault="00E11FEB" w14:paraId="6EA9DA9D" w14:textId="77777777">
            <w:pPr>
              <w:rPr>
                <w:rFonts w:ascii="Barlow" w:hAnsi="Barlow" w:eastAsia="Calibri" w:cs="Arial"/>
                <w:sz w:val="20"/>
                <w:szCs w:val="20"/>
              </w:rPr>
            </w:pPr>
            <w:r w:rsidRPr="005D14C4">
              <w:rPr>
                <w:rFonts w:ascii="Barlow" w:hAnsi="Barlow" w:eastAsia="Calibri" w:cs="Arial"/>
                <w:sz w:val="20"/>
                <w:szCs w:val="20"/>
              </w:rPr>
              <w:t xml:space="preserve">The Urology Shop provides clinicians with an easy way to refer patients to buy </w:t>
            </w:r>
            <w:proofErr w:type="gramStart"/>
            <w:r w:rsidRPr="005D14C4">
              <w:rPr>
                <w:rFonts w:ascii="Barlow" w:hAnsi="Barlow" w:eastAsia="Calibri" w:cs="Arial"/>
                <w:sz w:val="20"/>
                <w:szCs w:val="20"/>
              </w:rPr>
              <w:t>high quality</w:t>
            </w:r>
            <w:proofErr w:type="gramEnd"/>
            <w:r w:rsidRPr="005D14C4">
              <w:rPr>
                <w:rFonts w:ascii="Barlow" w:hAnsi="Barlow" w:eastAsia="Calibri" w:cs="Arial"/>
                <w:sz w:val="20"/>
                <w:szCs w:val="20"/>
              </w:rPr>
              <w:t xml:space="preserve"> pelvic health products, fully VAT exempt, and with next day delivery. </w:t>
            </w:r>
          </w:p>
          <w:p w:rsidRPr="005D14C4" w:rsidR="00E11FEB" w:rsidP="00B50621" w:rsidRDefault="00E11FEB" w14:paraId="05349D71" w14:textId="77777777">
            <w:pPr>
              <w:rPr>
                <w:rFonts w:ascii="Barlow" w:hAnsi="Barlow" w:eastAsia="Calibri" w:cs="Arial"/>
                <w:sz w:val="20"/>
                <w:szCs w:val="20"/>
              </w:rPr>
            </w:pPr>
            <w:r w:rsidRPr="005D14C4">
              <w:rPr>
                <w:rFonts w:ascii="Barlow" w:hAnsi="Barlow" w:eastAsia="Calibri" w:cs="Arial"/>
                <w:sz w:val="20"/>
                <w:szCs w:val="20"/>
              </w:rPr>
              <w:t>We work with urologists, pelvic floor physiotherapists and specialist clinics across the UK, stocking a curated range of vacuum pumps, vaginal dilators, pelvic wands, constriction rings and more from leading medical manufacturers across the UK, US and EU.</w:t>
            </w:r>
          </w:p>
          <w:p w:rsidRPr="003B2230" w:rsidR="00E11FEB" w:rsidP="00B50621" w:rsidRDefault="00E11FEB" w14:paraId="4E88BAD0" w14:textId="77777777">
            <w:pPr>
              <w:rPr>
                <w:rFonts w:ascii="Barlow" w:hAnsi="Barlow" w:eastAsia="Calibri" w:cs="Arial"/>
                <w:sz w:val="20"/>
                <w:szCs w:val="20"/>
              </w:rPr>
            </w:pPr>
            <w:r w:rsidRPr="005D14C4">
              <w:rPr>
                <w:rFonts w:ascii="Barlow" w:hAnsi="Barlow" w:eastAsia="Calibri" w:cs="Arial"/>
                <w:sz w:val="20"/>
                <w:szCs w:val="20"/>
              </w:rPr>
              <w:t>Patients purchasing on clinical recommendation receive automatic 20% VAT exemption at checkout - no paperwork, no extra steps for your team.</w:t>
            </w:r>
          </w:p>
        </w:tc>
      </w:tr>
      <w:tr w:rsidR="00E11FEB" w:rsidTr="00F90229" w14:paraId="5F7A280F" w14:textId="77777777">
        <w:tc>
          <w:tcPr>
            <w:tcW w:w="3119" w:type="dxa"/>
          </w:tcPr>
          <w:p w:rsidRPr="00EE087A" w:rsidR="00E11FEB" w:rsidP="00B50621" w:rsidRDefault="00E11FEB" w14:paraId="629B4690" w14:textId="77777777">
            <w:pPr>
              <w:rPr>
                <w:rFonts w:ascii="Barlow" w:hAnsi="Barlow" w:eastAsia="Calibri" w:cs="Arial"/>
                <w:b/>
                <w:bCs/>
                <w:noProof/>
                <w:color w:val="0B4396"/>
                <w:sz w:val="8"/>
                <w:szCs w:val="8"/>
              </w:rPr>
            </w:pPr>
          </w:p>
        </w:tc>
        <w:tc>
          <w:tcPr>
            <w:tcW w:w="11765" w:type="dxa"/>
          </w:tcPr>
          <w:p w:rsidRPr="00EE087A" w:rsidR="00E11FEB" w:rsidP="00B50621" w:rsidRDefault="00E11FEB" w14:paraId="79EEF6AC" w14:textId="77777777">
            <w:pPr>
              <w:rPr>
                <w:rFonts w:ascii="Barlow" w:hAnsi="Barlow" w:eastAsia="Calibri" w:cs="Arial"/>
                <w:sz w:val="8"/>
                <w:szCs w:val="8"/>
              </w:rPr>
            </w:pPr>
          </w:p>
        </w:tc>
      </w:tr>
      <w:tr w:rsidR="00E11FEB" w:rsidTr="00F90229" w14:paraId="31B38C50" w14:textId="77777777">
        <w:tc>
          <w:tcPr>
            <w:tcW w:w="3119" w:type="dxa"/>
          </w:tcPr>
          <w:p w:rsidR="00E11FEB" w:rsidP="00B50621" w:rsidRDefault="00452C05" w14:paraId="381AFB2F" w14:textId="3973422A">
            <w:pPr>
              <w:rPr>
                <w:rFonts w:ascii="Barlow" w:hAnsi="Barlow" w:eastAsia="Calibri" w:cs="Arial"/>
                <w:b/>
                <w:bCs/>
                <w:noProof/>
                <w:color w:val="0B4396"/>
                <w:sz w:val="20"/>
                <w:szCs w:val="20"/>
              </w:rPr>
            </w:pPr>
            <w:r>
              <w:rPr>
                <w:rFonts w:ascii="wf_segoe-ui_normal" w:hAnsi="wf_segoe-ui_normal" w:eastAsia="Times New Roman"/>
                <w:noProof/>
                <w:color w:val="212121"/>
                <w:sz w:val="23"/>
                <w:szCs w:val="23"/>
                <w:lang w:eastAsia="en-GB"/>
              </w:rPr>
              <w:drawing>
                <wp:anchor distT="0" distB="0" distL="114300" distR="114300" simplePos="0" relativeHeight="251658243" behindDoc="0" locked="0" layoutInCell="1" allowOverlap="1" wp14:anchorId="501AADBB" wp14:editId="1FD19EB8">
                  <wp:simplePos x="0" y="0"/>
                  <wp:positionH relativeFrom="column">
                    <wp:posOffset>10795</wp:posOffset>
                  </wp:positionH>
                  <wp:positionV relativeFrom="paragraph">
                    <wp:posOffset>93980</wp:posOffset>
                  </wp:positionV>
                  <wp:extent cx="1270000" cy="1047750"/>
                  <wp:effectExtent l="0" t="0" r="6350" b="0"/>
                  <wp:wrapNone/>
                  <wp:docPr id="258404995" name="Picture 1" descr="170298122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02981227569"/>
                          <pic:cNvPicPr>
                            <a:picLocks noChangeAspect="1" noChangeArrowheads="1"/>
                          </pic:cNvPicPr>
                        </pic:nvPicPr>
                        <pic:blipFill rotWithShape="1">
                          <a:blip r:embed="rId14" r:link="rId15" cstate="print">
                            <a:extLst>
                              <a:ext uri="{28A0092B-C50C-407E-A947-70E740481C1C}">
                                <a14:useLocalDpi xmlns:a14="http://schemas.microsoft.com/office/drawing/2010/main" val="0"/>
                              </a:ext>
                            </a:extLst>
                          </a:blip>
                          <a:srcRect t="10500" b="7000"/>
                          <a:stretch>
                            <a:fillRect/>
                          </a:stretch>
                        </pic:blipFill>
                        <pic:spPr bwMode="auto">
                          <a:xfrm>
                            <a:off x="0" y="0"/>
                            <a:ext cx="1270000" cy="104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52C05" w:rsidP="00B50621" w:rsidRDefault="00452C05" w14:paraId="1FA38D81" w14:textId="77777777">
            <w:pPr>
              <w:rPr>
                <w:rFonts w:ascii="Barlow" w:hAnsi="Barlow" w:eastAsia="Calibri" w:cs="Arial"/>
                <w:b/>
                <w:bCs/>
                <w:noProof/>
                <w:color w:val="0B4396"/>
                <w:sz w:val="20"/>
                <w:szCs w:val="20"/>
              </w:rPr>
            </w:pPr>
          </w:p>
          <w:p w:rsidR="00452C05" w:rsidP="00B50621" w:rsidRDefault="00452C05" w14:paraId="04B986E1" w14:textId="77777777">
            <w:pPr>
              <w:rPr>
                <w:rFonts w:ascii="Barlow" w:hAnsi="Barlow" w:eastAsia="Calibri" w:cs="Arial"/>
                <w:b/>
                <w:bCs/>
                <w:noProof/>
                <w:color w:val="0B4396"/>
                <w:sz w:val="20"/>
                <w:szCs w:val="20"/>
              </w:rPr>
            </w:pPr>
          </w:p>
          <w:p w:rsidR="00452C05" w:rsidP="00B50621" w:rsidRDefault="00452C05" w14:paraId="39825657" w14:textId="77777777">
            <w:pPr>
              <w:rPr>
                <w:rFonts w:ascii="Barlow" w:hAnsi="Barlow" w:eastAsia="Calibri" w:cs="Arial"/>
                <w:b/>
                <w:bCs/>
                <w:noProof/>
                <w:color w:val="0B4396"/>
                <w:sz w:val="20"/>
                <w:szCs w:val="20"/>
              </w:rPr>
            </w:pPr>
          </w:p>
          <w:p w:rsidR="00452C05" w:rsidP="00B50621" w:rsidRDefault="00452C05" w14:paraId="28663BD3" w14:textId="77777777">
            <w:pPr>
              <w:rPr>
                <w:rFonts w:ascii="Barlow" w:hAnsi="Barlow" w:eastAsia="Calibri" w:cs="Arial"/>
                <w:b/>
                <w:bCs/>
                <w:noProof/>
                <w:color w:val="0B4396"/>
                <w:sz w:val="20"/>
                <w:szCs w:val="20"/>
              </w:rPr>
            </w:pPr>
          </w:p>
          <w:p w:rsidR="00452C05" w:rsidP="00B50621" w:rsidRDefault="00452C05" w14:paraId="46B4AEF1" w14:textId="77777777">
            <w:pPr>
              <w:rPr>
                <w:rFonts w:ascii="Barlow" w:hAnsi="Barlow" w:eastAsia="Calibri" w:cs="Arial"/>
                <w:b/>
                <w:bCs/>
                <w:noProof/>
                <w:color w:val="0B4396"/>
                <w:sz w:val="20"/>
                <w:szCs w:val="20"/>
              </w:rPr>
            </w:pPr>
          </w:p>
          <w:p w:rsidR="00452C05" w:rsidP="00B50621" w:rsidRDefault="00452C05" w14:paraId="7C7494E4" w14:textId="77777777">
            <w:pPr>
              <w:rPr>
                <w:rFonts w:ascii="Barlow" w:hAnsi="Barlow" w:eastAsia="Calibri" w:cs="Arial"/>
                <w:b/>
                <w:bCs/>
                <w:noProof/>
                <w:color w:val="0B4396"/>
                <w:sz w:val="20"/>
                <w:szCs w:val="20"/>
              </w:rPr>
            </w:pPr>
          </w:p>
          <w:p w:rsidR="00452C05" w:rsidP="00B50621" w:rsidRDefault="00452C05" w14:paraId="6C5F9FCA" w14:textId="77777777">
            <w:pPr>
              <w:rPr>
                <w:rFonts w:ascii="Barlow" w:hAnsi="Barlow" w:eastAsia="Calibri" w:cs="Arial"/>
                <w:b/>
                <w:bCs/>
                <w:noProof/>
                <w:color w:val="0B4396"/>
                <w:sz w:val="20"/>
                <w:szCs w:val="20"/>
              </w:rPr>
            </w:pPr>
          </w:p>
        </w:tc>
        <w:tc>
          <w:tcPr>
            <w:tcW w:w="11765" w:type="dxa"/>
          </w:tcPr>
          <w:p w:rsidR="006C1A9A" w:rsidP="006C1A9A" w:rsidRDefault="006C1A9A" w14:paraId="21C20BF0" w14:textId="77777777">
            <w:pPr>
              <w:rPr>
                <w:rFonts w:ascii="Barlow" w:hAnsi="Barlow" w:eastAsia="Calibri" w:cs="Arial"/>
                <w:sz w:val="20"/>
                <w:szCs w:val="20"/>
              </w:rPr>
            </w:pPr>
          </w:p>
          <w:p w:rsidRPr="006C1A9A" w:rsidR="006C1A9A" w:rsidP="006C1A9A" w:rsidRDefault="006C1A9A" w14:paraId="221ED9AB" w14:textId="18D1AE56">
            <w:pPr>
              <w:rPr>
                <w:rFonts w:ascii="Barlow" w:hAnsi="Barlow" w:eastAsia="Calibri" w:cs="Arial"/>
                <w:sz w:val="20"/>
                <w:szCs w:val="20"/>
              </w:rPr>
            </w:pPr>
          </w:p>
          <w:p w:rsidRPr="003B2230" w:rsidR="00E11FEB" w:rsidP="00B50621" w:rsidRDefault="00E11FEB" w14:paraId="2B81E825" w14:textId="77777777">
            <w:pPr>
              <w:rPr>
                <w:rFonts w:ascii="Barlow" w:hAnsi="Barlow" w:eastAsia="Calibri" w:cs="Arial"/>
                <w:sz w:val="20"/>
                <w:szCs w:val="20"/>
              </w:rPr>
            </w:pPr>
          </w:p>
        </w:tc>
      </w:tr>
      <w:tr w:rsidR="00452C05" w:rsidTr="00F90229" w14:paraId="0874BB9D" w14:textId="77777777">
        <w:tc>
          <w:tcPr>
            <w:tcW w:w="3119" w:type="dxa"/>
          </w:tcPr>
          <w:p w:rsidRPr="006C1A9A" w:rsidR="00452C05" w:rsidP="00B50621" w:rsidRDefault="00452C05" w14:paraId="330DF3DF" w14:textId="1A6E8E06">
            <w:pPr>
              <w:rPr>
                <w:rFonts w:ascii="Barlow" w:hAnsi="Barlow" w:eastAsia="Calibri" w:cs="Arial"/>
                <w:b/>
                <w:bCs/>
                <w:noProof/>
                <w:color w:val="0B4396"/>
                <w:sz w:val="8"/>
                <w:szCs w:val="8"/>
              </w:rPr>
            </w:pPr>
          </w:p>
        </w:tc>
        <w:tc>
          <w:tcPr>
            <w:tcW w:w="11765" w:type="dxa"/>
          </w:tcPr>
          <w:p w:rsidRPr="006C1A9A" w:rsidR="00452C05" w:rsidP="00B50621" w:rsidRDefault="00452C05" w14:paraId="39518C00" w14:textId="77777777">
            <w:pPr>
              <w:rPr>
                <w:rFonts w:ascii="Barlow" w:hAnsi="Barlow" w:eastAsia="Calibri" w:cs="Arial"/>
                <w:sz w:val="8"/>
                <w:szCs w:val="8"/>
              </w:rPr>
            </w:pPr>
          </w:p>
        </w:tc>
      </w:tr>
      <w:tr w:rsidR="00452C05" w:rsidTr="00F90229" w14:paraId="5E8F8CFE" w14:textId="77777777">
        <w:tc>
          <w:tcPr>
            <w:tcW w:w="3119" w:type="dxa"/>
          </w:tcPr>
          <w:p w:rsidR="00452C05" w:rsidP="00B50621" w:rsidRDefault="006C1A9A" w14:paraId="6A11B1BB" w14:textId="337235FB">
            <w:pPr>
              <w:rPr>
                <w:rFonts w:ascii="Barlow" w:hAnsi="Barlow" w:eastAsia="Calibri" w:cs="Arial"/>
                <w:b/>
                <w:bCs/>
                <w:noProof/>
                <w:color w:val="0B4396"/>
                <w:sz w:val="20"/>
                <w:szCs w:val="20"/>
              </w:rPr>
            </w:pPr>
            <w:r w:rsidRPr="006C1A9A">
              <w:rPr>
                <w:rFonts w:ascii="Barlow" w:hAnsi="Barlow" w:eastAsia="Calibri" w:cs="Arial"/>
                <w:noProof/>
                <w:sz w:val="20"/>
                <w:szCs w:val="20"/>
              </w:rPr>
              <w:drawing>
                <wp:anchor distT="0" distB="0" distL="114300" distR="114300" simplePos="0" relativeHeight="251658244" behindDoc="0" locked="0" layoutInCell="1" allowOverlap="1" wp14:anchorId="11121C31" wp14:editId="37FEBAB0">
                  <wp:simplePos x="0" y="0"/>
                  <wp:positionH relativeFrom="column">
                    <wp:posOffset>8255</wp:posOffset>
                  </wp:positionH>
                  <wp:positionV relativeFrom="paragraph">
                    <wp:posOffset>31750</wp:posOffset>
                  </wp:positionV>
                  <wp:extent cx="1424940" cy="900604"/>
                  <wp:effectExtent l="0" t="0" r="3810" b="0"/>
                  <wp:wrapNone/>
                  <wp:docPr id="1819895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484" t="12797" r="11190" b="15299"/>
                          <a:stretch>
                            <a:fillRect/>
                          </a:stretch>
                        </pic:blipFill>
                        <pic:spPr bwMode="auto">
                          <a:xfrm>
                            <a:off x="0" y="0"/>
                            <a:ext cx="1424940" cy="9006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1A9A" w:rsidP="00B50621" w:rsidRDefault="006C1A9A" w14:paraId="735A9AD2" w14:textId="41C8CA18">
            <w:pPr>
              <w:rPr>
                <w:rFonts w:ascii="Barlow" w:hAnsi="Barlow" w:eastAsia="Calibri" w:cs="Arial"/>
                <w:b/>
                <w:bCs/>
                <w:noProof/>
                <w:color w:val="0B4396"/>
                <w:sz w:val="20"/>
                <w:szCs w:val="20"/>
              </w:rPr>
            </w:pPr>
          </w:p>
          <w:p w:rsidR="006C1A9A" w:rsidP="00B50621" w:rsidRDefault="006C1A9A" w14:paraId="62CB4F2A" w14:textId="77777777">
            <w:pPr>
              <w:rPr>
                <w:rFonts w:ascii="Barlow" w:hAnsi="Barlow" w:eastAsia="Calibri" w:cs="Arial"/>
                <w:b/>
                <w:bCs/>
                <w:noProof/>
                <w:color w:val="0B4396"/>
                <w:sz w:val="20"/>
                <w:szCs w:val="20"/>
              </w:rPr>
            </w:pPr>
          </w:p>
          <w:p w:rsidR="006C1A9A" w:rsidP="00B50621" w:rsidRDefault="006C1A9A" w14:paraId="65DB78B7" w14:textId="77777777">
            <w:pPr>
              <w:rPr>
                <w:rFonts w:ascii="Barlow" w:hAnsi="Barlow" w:eastAsia="Calibri" w:cs="Arial"/>
                <w:b/>
                <w:bCs/>
                <w:noProof/>
                <w:color w:val="0B4396"/>
                <w:sz w:val="20"/>
                <w:szCs w:val="20"/>
              </w:rPr>
            </w:pPr>
          </w:p>
          <w:p w:rsidR="006C1A9A" w:rsidP="00B50621" w:rsidRDefault="006C1A9A" w14:paraId="6C995BCC" w14:textId="7612346D">
            <w:pPr>
              <w:rPr>
                <w:rFonts w:ascii="Barlow" w:hAnsi="Barlow" w:eastAsia="Calibri" w:cs="Arial"/>
                <w:b/>
                <w:bCs/>
                <w:noProof/>
                <w:color w:val="0B4396"/>
                <w:sz w:val="20"/>
                <w:szCs w:val="20"/>
              </w:rPr>
            </w:pPr>
          </w:p>
          <w:p w:rsidR="006C1A9A" w:rsidP="00B50621" w:rsidRDefault="006C1A9A" w14:paraId="53024DE1" w14:textId="77777777">
            <w:pPr>
              <w:rPr>
                <w:rFonts w:ascii="Barlow" w:hAnsi="Barlow" w:eastAsia="Calibri" w:cs="Arial"/>
                <w:b/>
                <w:bCs/>
                <w:noProof/>
                <w:color w:val="0B4396"/>
                <w:sz w:val="20"/>
                <w:szCs w:val="20"/>
              </w:rPr>
            </w:pPr>
          </w:p>
          <w:p w:rsidR="006C1A9A" w:rsidP="00B50621" w:rsidRDefault="006C1A9A" w14:paraId="20ADE06A" w14:textId="2DE2153D">
            <w:pPr>
              <w:rPr>
                <w:rFonts w:ascii="Barlow" w:hAnsi="Barlow" w:eastAsia="Calibri" w:cs="Arial"/>
                <w:b/>
                <w:bCs/>
                <w:noProof/>
                <w:color w:val="0B4396"/>
                <w:sz w:val="20"/>
                <w:szCs w:val="20"/>
              </w:rPr>
            </w:pPr>
          </w:p>
        </w:tc>
        <w:tc>
          <w:tcPr>
            <w:tcW w:w="11765" w:type="dxa"/>
          </w:tcPr>
          <w:p w:rsidRPr="00F90229" w:rsidR="00F90229" w:rsidP="00F90229" w:rsidRDefault="00F90229" w14:paraId="338A04A9" w14:textId="77777777">
            <w:pPr>
              <w:rPr>
                <w:rFonts w:ascii="Barlow" w:hAnsi="Barlow" w:eastAsia="Calibri" w:cs="Arial"/>
                <w:sz w:val="20"/>
                <w:szCs w:val="20"/>
              </w:rPr>
            </w:pPr>
            <w:r w:rsidRPr="00F90229">
              <w:rPr>
                <w:rFonts w:ascii="Barlow" w:hAnsi="Barlow" w:eastAsia="Calibri" w:cs="Arial"/>
                <w:sz w:val="20"/>
                <w:szCs w:val="20"/>
              </w:rPr>
              <w:t xml:space="preserve">Pelvic Relief supports genitourinary and sexual health across the life course, from vaginal microbiome screening and targeted probiotic support to silicone dilators, medical vibrators, lubricants and the </w:t>
            </w:r>
            <w:proofErr w:type="spellStart"/>
            <w:r w:rsidRPr="00F90229">
              <w:rPr>
                <w:rFonts w:ascii="Barlow" w:hAnsi="Barlow" w:eastAsia="Calibri" w:cs="Arial"/>
                <w:sz w:val="20"/>
                <w:szCs w:val="20"/>
              </w:rPr>
              <w:t>Ohnut</w:t>
            </w:r>
            <w:proofErr w:type="spellEnd"/>
            <w:r w:rsidRPr="00F90229">
              <w:rPr>
                <w:rFonts w:ascii="Barlow" w:hAnsi="Barlow" w:eastAsia="Calibri" w:cs="Arial"/>
                <w:sz w:val="20"/>
                <w:szCs w:val="20"/>
              </w:rPr>
              <w:t xml:space="preserve"> buffer ring. Clinician education and a dedicated provider portal make it straightforward to bring microbiome insight into everyday practice.</w:t>
            </w:r>
          </w:p>
          <w:p w:rsidRPr="003B2230" w:rsidR="00452C05" w:rsidP="00B50621" w:rsidRDefault="00452C05" w14:paraId="49871724" w14:textId="77777777">
            <w:pPr>
              <w:rPr>
                <w:rFonts w:ascii="Barlow" w:hAnsi="Barlow" w:eastAsia="Calibri" w:cs="Arial"/>
                <w:sz w:val="20"/>
                <w:szCs w:val="20"/>
              </w:rPr>
            </w:pPr>
          </w:p>
        </w:tc>
      </w:tr>
    </w:tbl>
    <w:p w:rsidRPr="0055385B" w:rsidR="00615F1E" w:rsidP="00183DAA" w:rsidRDefault="00615F1E" w14:paraId="63634B6D" w14:textId="53994184">
      <w:pPr>
        <w:rPr>
          <w:rFonts w:ascii="Barlow" w:hAnsi="Barlow"/>
        </w:rPr>
      </w:pPr>
    </w:p>
    <w:sectPr w:rsidRPr="0055385B" w:rsidR="00615F1E" w:rsidSect="00E11C75">
      <w:headerReference w:type="default" r:id="rId17"/>
      <w:pgSz w:w="16838" w:h="11906" w:orient="landscape"/>
      <w:pgMar w:top="426" w:right="1440" w:bottom="1440" w:left="144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FF1" w:rsidP="00FA40BF" w:rsidRDefault="000D5FF1" w14:paraId="42E9260A" w14:textId="77777777">
      <w:pPr>
        <w:spacing w:after="0" w:line="240" w:lineRule="auto"/>
      </w:pPr>
      <w:r>
        <w:separator/>
      </w:r>
    </w:p>
  </w:endnote>
  <w:endnote w:type="continuationSeparator" w:id="0">
    <w:p w:rsidR="000D5FF1" w:rsidP="00FA40BF" w:rsidRDefault="000D5FF1" w14:paraId="1371AC9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f_segoe-ui_normal">
    <w:altName w:val="Calibri"/>
    <w:charset w:val="00"/>
    <w:family w:val="auto"/>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FF1" w:rsidP="00FA40BF" w:rsidRDefault="000D5FF1" w14:paraId="7ABE3FF7" w14:textId="77777777">
      <w:pPr>
        <w:spacing w:after="0" w:line="240" w:lineRule="auto"/>
      </w:pPr>
      <w:r>
        <w:separator/>
      </w:r>
    </w:p>
  </w:footnote>
  <w:footnote w:type="continuationSeparator" w:id="0">
    <w:p w:rsidR="000D5FF1" w:rsidP="00FA40BF" w:rsidRDefault="000D5FF1" w14:paraId="3A7A158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48E" w:rsidRDefault="00F3648E" w14:paraId="2DB011C2" w14:textId="78B6F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F1A"/>
    <w:multiLevelType w:val="hybridMultilevel"/>
    <w:tmpl w:val="5E8236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0495B65"/>
    <w:multiLevelType w:val="hybridMultilevel"/>
    <w:tmpl w:val="06125E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2293494"/>
    <w:multiLevelType w:val="hybridMultilevel"/>
    <w:tmpl w:val="BA7EF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1DC0CCD"/>
    <w:multiLevelType w:val="hybridMultilevel"/>
    <w:tmpl w:val="9E42C6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26B3759"/>
    <w:multiLevelType w:val="hybridMultilevel"/>
    <w:tmpl w:val="031EDD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77E63E6"/>
    <w:multiLevelType w:val="hybridMultilevel"/>
    <w:tmpl w:val="5E80D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9BA8B2C"/>
    <w:multiLevelType w:val="hybridMultilevel"/>
    <w:tmpl w:val="FFFFFFFF"/>
    <w:lvl w:ilvl="0" w:tplc="1E7AB338">
      <w:start w:val="1"/>
      <w:numFmt w:val="bullet"/>
      <w:lvlText w:val=""/>
      <w:lvlJc w:val="left"/>
      <w:pPr>
        <w:ind w:left="720" w:hanging="360"/>
      </w:pPr>
      <w:rPr>
        <w:rFonts w:hint="default" w:ascii="Symbol" w:hAnsi="Symbol"/>
      </w:rPr>
    </w:lvl>
    <w:lvl w:ilvl="1" w:tplc="EE6E90F2">
      <w:start w:val="1"/>
      <w:numFmt w:val="bullet"/>
      <w:lvlText w:val="o"/>
      <w:lvlJc w:val="left"/>
      <w:pPr>
        <w:ind w:left="1440" w:hanging="360"/>
      </w:pPr>
      <w:rPr>
        <w:rFonts w:hint="default" w:ascii="Courier New" w:hAnsi="Courier New"/>
      </w:rPr>
    </w:lvl>
    <w:lvl w:ilvl="2" w:tplc="2D684C6C">
      <w:start w:val="1"/>
      <w:numFmt w:val="bullet"/>
      <w:lvlText w:val=""/>
      <w:lvlJc w:val="left"/>
      <w:pPr>
        <w:ind w:left="2160" w:hanging="360"/>
      </w:pPr>
      <w:rPr>
        <w:rFonts w:hint="default" w:ascii="Wingdings" w:hAnsi="Wingdings"/>
      </w:rPr>
    </w:lvl>
    <w:lvl w:ilvl="3" w:tplc="5690333E">
      <w:start w:val="1"/>
      <w:numFmt w:val="bullet"/>
      <w:lvlText w:val=""/>
      <w:lvlJc w:val="left"/>
      <w:pPr>
        <w:ind w:left="2880" w:hanging="360"/>
      </w:pPr>
      <w:rPr>
        <w:rFonts w:hint="default" w:ascii="Symbol" w:hAnsi="Symbol"/>
      </w:rPr>
    </w:lvl>
    <w:lvl w:ilvl="4" w:tplc="559A6A84">
      <w:start w:val="1"/>
      <w:numFmt w:val="bullet"/>
      <w:lvlText w:val="o"/>
      <w:lvlJc w:val="left"/>
      <w:pPr>
        <w:ind w:left="3600" w:hanging="360"/>
      </w:pPr>
      <w:rPr>
        <w:rFonts w:hint="default" w:ascii="Courier New" w:hAnsi="Courier New"/>
      </w:rPr>
    </w:lvl>
    <w:lvl w:ilvl="5" w:tplc="CEBEF6CA">
      <w:start w:val="1"/>
      <w:numFmt w:val="bullet"/>
      <w:lvlText w:val=""/>
      <w:lvlJc w:val="left"/>
      <w:pPr>
        <w:ind w:left="4320" w:hanging="360"/>
      </w:pPr>
      <w:rPr>
        <w:rFonts w:hint="default" w:ascii="Wingdings" w:hAnsi="Wingdings"/>
      </w:rPr>
    </w:lvl>
    <w:lvl w:ilvl="6" w:tplc="52C6E5D4">
      <w:start w:val="1"/>
      <w:numFmt w:val="bullet"/>
      <w:lvlText w:val=""/>
      <w:lvlJc w:val="left"/>
      <w:pPr>
        <w:ind w:left="5040" w:hanging="360"/>
      </w:pPr>
      <w:rPr>
        <w:rFonts w:hint="default" w:ascii="Symbol" w:hAnsi="Symbol"/>
      </w:rPr>
    </w:lvl>
    <w:lvl w:ilvl="7" w:tplc="B144E9D2">
      <w:start w:val="1"/>
      <w:numFmt w:val="bullet"/>
      <w:lvlText w:val="o"/>
      <w:lvlJc w:val="left"/>
      <w:pPr>
        <w:ind w:left="5760" w:hanging="360"/>
      </w:pPr>
      <w:rPr>
        <w:rFonts w:hint="default" w:ascii="Courier New" w:hAnsi="Courier New"/>
      </w:rPr>
    </w:lvl>
    <w:lvl w:ilvl="8" w:tplc="E4006FFC">
      <w:start w:val="1"/>
      <w:numFmt w:val="bullet"/>
      <w:lvlText w:val=""/>
      <w:lvlJc w:val="left"/>
      <w:pPr>
        <w:ind w:left="6480" w:hanging="360"/>
      </w:pPr>
      <w:rPr>
        <w:rFonts w:hint="default" w:ascii="Wingdings" w:hAnsi="Wingdings"/>
      </w:rPr>
    </w:lvl>
  </w:abstractNum>
  <w:num w:numId="1" w16cid:durableId="2107115473">
    <w:abstractNumId w:val="1"/>
  </w:num>
  <w:num w:numId="2" w16cid:durableId="864908235">
    <w:abstractNumId w:val="5"/>
  </w:num>
  <w:num w:numId="3" w16cid:durableId="1059203774">
    <w:abstractNumId w:val="4"/>
  </w:num>
  <w:num w:numId="4" w16cid:durableId="637960114">
    <w:abstractNumId w:val="2"/>
  </w:num>
  <w:num w:numId="5" w16cid:durableId="751319504">
    <w:abstractNumId w:val="3"/>
  </w:num>
  <w:num w:numId="6" w16cid:durableId="1125661955">
    <w:abstractNumId w:val="6"/>
  </w:num>
  <w:num w:numId="7" w16cid:durableId="68139594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bestFit" w:percent="108"/>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7F6E09"/>
    <w:rsid w:val="000138FE"/>
    <w:rsid w:val="00017E22"/>
    <w:rsid w:val="00032395"/>
    <w:rsid w:val="000338B7"/>
    <w:rsid w:val="000508A4"/>
    <w:rsid w:val="00070C74"/>
    <w:rsid w:val="00074595"/>
    <w:rsid w:val="0009239E"/>
    <w:rsid w:val="00093B43"/>
    <w:rsid w:val="000A216D"/>
    <w:rsid w:val="000B0AC5"/>
    <w:rsid w:val="000C1B29"/>
    <w:rsid w:val="000D419F"/>
    <w:rsid w:val="000D5FF1"/>
    <w:rsid w:val="001018C0"/>
    <w:rsid w:val="001121BC"/>
    <w:rsid w:val="0012525A"/>
    <w:rsid w:val="001330FA"/>
    <w:rsid w:val="0013539E"/>
    <w:rsid w:val="001375A0"/>
    <w:rsid w:val="0014329A"/>
    <w:rsid w:val="00145B5A"/>
    <w:rsid w:val="00160802"/>
    <w:rsid w:val="00161F5D"/>
    <w:rsid w:val="00163D25"/>
    <w:rsid w:val="001646C1"/>
    <w:rsid w:val="00183422"/>
    <w:rsid w:val="00183DAA"/>
    <w:rsid w:val="001A0438"/>
    <w:rsid w:val="001A37C0"/>
    <w:rsid w:val="001C1EAE"/>
    <w:rsid w:val="001C5682"/>
    <w:rsid w:val="001E263C"/>
    <w:rsid w:val="001E7A1A"/>
    <w:rsid w:val="001F703A"/>
    <w:rsid w:val="00204696"/>
    <w:rsid w:val="0023320D"/>
    <w:rsid w:val="00247901"/>
    <w:rsid w:val="002573F5"/>
    <w:rsid w:val="00271CD7"/>
    <w:rsid w:val="002748D8"/>
    <w:rsid w:val="002827CD"/>
    <w:rsid w:val="00286B4F"/>
    <w:rsid w:val="00291558"/>
    <w:rsid w:val="0029398C"/>
    <w:rsid w:val="002A05B0"/>
    <w:rsid w:val="002B0A9A"/>
    <w:rsid w:val="002B3580"/>
    <w:rsid w:val="002D0011"/>
    <w:rsid w:val="002E246B"/>
    <w:rsid w:val="002F6BEC"/>
    <w:rsid w:val="003006E8"/>
    <w:rsid w:val="0032168C"/>
    <w:rsid w:val="003241B9"/>
    <w:rsid w:val="0032507C"/>
    <w:rsid w:val="00326E07"/>
    <w:rsid w:val="00330702"/>
    <w:rsid w:val="00330B6A"/>
    <w:rsid w:val="0034046B"/>
    <w:rsid w:val="00347BB0"/>
    <w:rsid w:val="003636CC"/>
    <w:rsid w:val="00370A8E"/>
    <w:rsid w:val="00384569"/>
    <w:rsid w:val="00391CC8"/>
    <w:rsid w:val="003B2230"/>
    <w:rsid w:val="003B25FE"/>
    <w:rsid w:val="003D6737"/>
    <w:rsid w:val="003F113F"/>
    <w:rsid w:val="003F13F5"/>
    <w:rsid w:val="003F5A8D"/>
    <w:rsid w:val="003F7ADC"/>
    <w:rsid w:val="004146F2"/>
    <w:rsid w:val="00417F36"/>
    <w:rsid w:val="0044335B"/>
    <w:rsid w:val="00446A55"/>
    <w:rsid w:val="00452C05"/>
    <w:rsid w:val="0045532B"/>
    <w:rsid w:val="00465C13"/>
    <w:rsid w:val="004743A8"/>
    <w:rsid w:val="00486A8A"/>
    <w:rsid w:val="004A4E2F"/>
    <w:rsid w:val="004A60D9"/>
    <w:rsid w:val="004B1A48"/>
    <w:rsid w:val="004C0A16"/>
    <w:rsid w:val="004C690C"/>
    <w:rsid w:val="004C7BE4"/>
    <w:rsid w:val="004D3E44"/>
    <w:rsid w:val="004D447B"/>
    <w:rsid w:val="004D5C6E"/>
    <w:rsid w:val="004D7BBB"/>
    <w:rsid w:val="004E1016"/>
    <w:rsid w:val="004E2E83"/>
    <w:rsid w:val="004E5D78"/>
    <w:rsid w:val="004F4CF3"/>
    <w:rsid w:val="00511248"/>
    <w:rsid w:val="00517D89"/>
    <w:rsid w:val="00525AB9"/>
    <w:rsid w:val="00536525"/>
    <w:rsid w:val="005413A7"/>
    <w:rsid w:val="0055385B"/>
    <w:rsid w:val="00553DD8"/>
    <w:rsid w:val="00555B3D"/>
    <w:rsid w:val="0056603F"/>
    <w:rsid w:val="00567060"/>
    <w:rsid w:val="005714FE"/>
    <w:rsid w:val="0057179C"/>
    <w:rsid w:val="005866A7"/>
    <w:rsid w:val="005961A8"/>
    <w:rsid w:val="005B29E8"/>
    <w:rsid w:val="005B381C"/>
    <w:rsid w:val="005C0436"/>
    <w:rsid w:val="005D14C4"/>
    <w:rsid w:val="005D2456"/>
    <w:rsid w:val="005D3553"/>
    <w:rsid w:val="006013A8"/>
    <w:rsid w:val="00605AAD"/>
    <w:rsid w:val="0061325E"/>
    <w:rsid w:val="00615F1E"/>
    <w:rsid w:val="00634FF1"/>
    <w:rsid w:val="006622D3"/>
    <w:rsid w:val="006806D4"/>
    <w:rsid w:val="00685B81"/>
    <w:rsid w:val="00687AD5"/>
    <w:rsid w:val="0069259B"/>
    <w:rsid w:val="00693853"/>
    <w:rsid w:val="006941AF"/>
    <w:rsid w:val="006B2B7C"/>
    <w:rsid w:val="006B6F6D"/>
    <w:rsid w:val="006C1A9A"/>
    <w:rsid w:val="007333B8"/>
    <w:rsid w:val="00742B0A"/>
    <w:rsid w:val="0077150B"/>
    <w:rsid w:val="00780A25"/>
    <w:rsid w:val="00792A1B"/>
    <w:rsid w:val="007A1A29"/>
    <w:rsid w:val="007C1607"/>
    <w:rsid w:val="007C4EFC"/>
    <w:rsid w:val="007D46C7"/>
    <w:rsid w:val="007E17F4"/>
    <w:rsid w:val="007E43AD"/>
    <w:rsid w:val="007F0DB9"/>
    <w:rsid w:val="007F5558"/>
    <w:rsid w:val="00806984"/>
    <w:rsid w:val="008230F6"/>
    <w:rsid w:val="008418BE"/>
    <w:rsid w:val="00843A8B"/>
    <w:rsid w:val="0084464A"/>
    <w:rsid w:val="0085154C"/>
    <w:rsid w:val="0085182F"/>
    <w:rsid w:val="00855D9D"/>
    <w:rsid w:val="00856991"/>
    <w:rsid w:val="00861C0D"/>
    <w:rsid w:val="008B5503"/>
    <w:rsid w:val="008C4394"/>
    <w:rsid w:val="008D3B0B"/>
    <w:rsid w:val="008D4A06"/>
    <w:rsid w:val="008D70D3"/>
    <w:rsid w:val="008E4355"/>
    <w:rsid w:val="008F265E"/>
    <w:rsid w:val="008F37A9"/>
    <w:rsid w:val="008F798E"/>
    <w:rsid w:val="009113A3"/>
    <w:rsid w:val="00912A3F"/>
    <w:rsid w:val="0092395A"/>
    <w:rsid w:val="00924372"/>
    <w:rsid w:val="00926B36"/>
    <w:rsid w:val="009300D5"/>
    <w:rsid w:val="00936655"/>
    <w:rsid w:val="0093731A"/>
    <w:rsid w:val="0095659B"/>
    <w:rsid w:val="00966983"/>
    <w:rsid w:val="009726FB"/>
    <w:rsid w:val="00987F67"/>
    <w:rsid w:val="00990B03"/>
    <w:rsid w:val="009A2FFA"/>
    <w:rsid w:val="009B11BF"/>
    <w:rsid w:val="009B41EB"/>
    <w:rsid w:val="009C3AF6"/>
    <w:rsid w:val="009D4526"/>
    <w:rsid w:val="009D6C9F"/>
    <w:rsid w:val="009F64D3"/>
    <w:rsid w:val="009F7AC8"/>
    <w:rsid w:val="00A0374C"/>
    <w:rsid w:val="00A116B8"/>
    <w:rsid w:val="00A251FE"/>
    <w:rsid w:val="00A45368"/>
    <w:rsid w:val="00A47856"/>
    <w:rsid w:val="00A57CDA"/>
    <w:rsid w:val="00A62185"/>
    <w:rsid w:val="00A67B57"/>
    <w:rsid w:val="00A82BE6"/>
    <w:rsid w:val="00A91B67"/>
    <w:rsid w:val="00AA0920"/>
    <w:rsid w:val="00AB4BD8"/>
    <w:rsid w:val="00AB6EB4"/>
    <w:rsid w:val="00AD50A4"/>
    <w:rsid w:val="00AD59D5"/>
    <w:rsid w:val="00AE5F3A"/>
    <w:rsid w:val="00AF3069"/>
    <w:rsid w:val="00B02120"/>
    <w:rsid w:val="00B04F1C"/>
    <w:rsid w:val="00B069DC"/>
    <w:rsid w:val="00B1128D"/>
    <w:rsid w:val="00B14CCB"/>
    <w:rsid w:val="00B22AB7"/>
    <w:rsid w:val="00B3220A"/>
    <w:rsid w:val="00B5359E"/>
    <w:rsid w:val="00B55729"/>
    <w:rsid w:val="00B63EEB"/>
    <w:rsid w:val="00B66CDF"/>
    <w:rsid w:val="00B71152"/>
    <w:rsid w:val="00B72CD4"/>
    <w:rsid w:val="00B73DFA"/>
    <w:rsid w:val="00B76438"/>
    <w:rsid w:val="00B92C28"/>
    <w:rsid w:val="00BA0A68"/>
    <w:rsid w:val="00BC1ACC"/>
    <w:rsid w:val="00BD1F57"/>
    <w:rsid w:val="00BD731C"/>
    <w:rsid w:val="00BE08D6"/>
    <w:rsid w:val="00BF7759"/>
    <w:rsid w:val="00C02E09"/>
    <w:rsid w:val="00C116B9"/>
    <w:rsid w:val="00C15E9B"/>
    <w:rsid w:val="00C34202"/>
    <w:rsid w:val="00C42EB3"/>
    <w:rsid w:val="00C675AC"/>
    <w:rsid w:val="00C865F8"/>
    <w:rsid w:val="00CA6F18"/>
    <w:rsid w:val="00CC3779"/>
    <w:rsid w:val="00CC72B1"/>
    <w:rsid w:val="00CF387E"/>
    <w:rsid w:val="00D15ED3"/>
    <w:rsid w:val="00D257B7"/>
    <w:rsid w:val="00D25D7B"/>
    <w:rsid w:val="00D423C0"/>
    <w:rsid w:val="00D44B80"/>
    <w:rsid w:val="00D470FA"/>
    <w:rsid w:val="00D658B0"/>
    <w:rsid w:val="00D757C2"/>
    <w:rsid w:val="00D75D20"/>
    <w:rsid w:val="00D809D9"/>
    <w:rsid w:val="00D9359B"/>
    <w:rsid w:val="00DA5E5C"/>
    <w:rsid w:val="00DA764F"/>
    <w:rsid w:val="00DB0DF7"/>
    <w:rsid w:val="00DB3EF6"/>
    <w:rsid w:val="00DB51DC"/>
    <w:rsid w:val="00DB6555"/>
    <w:rsid w:val="00DC07A0"/>
    <w:rsid w:val="00DC0C9D"/>
    <w:rsid w:val="00DE51E8"/>
    <w:rsid w:val="00E11C75"/>
    <w:rsid w:val="00E11FEB"/>
    <w:rsid w:val="00E2235E"/>
    <w:rsid w:val="00E24425"/>
    <w:rsid w:val="00E37EE4"/>
    <w:rsid w:val="00E7046E"/>
    <w:rsid w:val="00E71616"/>
    <w:rsid w:val="00E76B19"/>
    <w:rsid w:val="00E86D53"/>
    <w:rsid w:val="00E86F73"/>
    <w:rsid w:val="00E969CB"/>
    <w:rsid w:val="00EA0E55"/>
    <w:rsid w:val="00EA7346"/>
    <w:rsid w:val="00EC113D"/>
    <w:rsid w:val="00EC626C"/>
    <w:rsid w:val="00ED192B"/>
    <w:rsid w:val="00EE087A"/>
    <w:rsid w:val="00EE2FFE"/>
    <w:rsid w:val="00EF53BB"/>
    <w:rsid w:val="00EF55C1"/>
    <w:rsid w:val="00F034F2"/>
    <w:rsid w:val="00F0449B"/>
    <w:rsid w:val="00F206F1"/>
    <w:rsid w:val="00F26CBD"/>
    <w:rsid w:val="00F32607"/>
    <w:rsid w:val="00F3648E"/>
    <w:rsid w:val="00F436A9"/>
    <w:rsid w:val="00F52172"/>
    <w:rsid w:val="00F54A27"/>
    <w:rsid w:val="00F5557B"/>
    <w:rsid w:val="00F66912"/>
    <w:rsid w:val="00F821BF"/>
    <w:rsid w:val="00F826E0"/>
    <w:rsid w:val="00F84585"/>
    <w:rsid w:val="00F90229"/>
    <w:rsid w:val="00F9030D"/>
    <w:rsid w:val="00F92C43"/>
    <w:rsid w:val="00FA40BF"/>
    <w:rsid w:val="00FA5B88"/>
    <w:rsid w:val="00FB1850"/>
    <w:rsid w:val="00FB18E4"/>
    <w:rsid w:val="00FB1F28"/>
    <w:rsid w:val="00FB4D6E"/>
    <w:rsid w:val="00FB6B58"/>
    <w:rsid w:val="00FD3CFD"/>
    <w:rsid w:val="00FD53AB"/>
    <w:rsid w:val="00FE0D43"/>
    <w:rsid w:val="00FF4C59"/>
    <w:rsid w:val="08BC5000"/>
    <w:rsid w:val="134C650B"/>
    <w:rsid w:val="14734CF0"/>
    <w:rsid w:val="147664C8"/>
    <w:rsid w:val="193E7BA3"/>
    <w:rsid w:val="1D9A1FA6"/>
    <w:rsid w:val="1E51BB89"/>
    <w:rsid w:val="255A5D07"/>
    <w:rsid w:val="33AF966B"/>
    <w:rsid w:val="3A9597CE"/>
    <w:rsid w:val="3ACD7CA4"/>
    <w:rsid w:val="3E03561E"/>
    <w:rsid w:val="43FD2333"/>
    <w:rsid w:val="447F6E09"/>
    <w:rsid w:val="4A47365B"/>
    <w:rsid w:val="58556109"/>
    <w:rsid w:val="5C02CF57"/>
    <w:rsid w:val="5D053E8A"/>
    <w:rsid w:val="66016210"/>
    <w:rsid w:val="69591418"/>
    <w:rsid w:val="72473DC6"/>
    <w:rsid w:val="787C95CA"/>
    <w:rsid w:val="7EB44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C0C1"/>
  <w15:chartTrackingRefBased/>
  <w15:docId w15:val="{8713D36D-CE21-4F67-9E1D-BC5B1DE5AA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A40BF"/>
    <w:pPr>
      <w:tabs>
        <w:tab w:val="center" w:pos="4513"/>
        <w:tab w:val="right" w:pos="9026"/>
      </w:tabs>
      <w:spacing w:after="0" w:line="240" w:lineRule="auto"/>
    </w:pPr>
  </w:style>
  <w:style w:type="character" w:styleId="HeaderChar" w:customStyle="1">
    <w:name w:val="Header Char"/>
    <w:basedOn w:val="DefaultParagraphFont"/>
    <w:link w:val="Header"/>
    <w:uiPriority w:val="99"/>
    <w:rsid w:val="00FA40BF"/>
  </w:style>
  <w:style w:type="paragraph" w:styleId="Footer">
    <w:name w:val="footer"/>
    <w:basedOn w:val="Normal"/>
    <w:link w:val="FooterChar"/>
    <w:uiPriority w:val="99"/>
    <w:unhideWhenUsed/>
    <w:rsid w:val="00FA40BF"/>
    <w:pPr>
      <w:tabs>
        <w:tab w:val="center" w:pos="4513"/>
        <w:tab w:val="right" w:pos="9026"/>
      </w:tabs>
      <w:spacing w:after="0" w:line="240" w:lineRule="auto"/>
    </w:pPr>
  </w:style>
  <w:style w:type="character" w:styleId="FooterChar" w:customStyle="1">
    <w:name w:val="Footer Char"/>
    <w:basedOn w:val="DefaultParagraphFont"/>
    <w:link w:val="Footer"/>
    <w:uiPriority w:val="99"/>
    <w:rsid w:val="00FA40BF"/>
  </w:style>
  <w:style w:type="character" w:styleId="Hyperlink">
    <w:name w:val="Hyperlink"/>
    <w:basedOn w:val="DefaultParagraphFont"/>
    <w:uiPriority w:val="99"/>
    <w:unhideWhenUsed/>
    <w:rsid w:val="001330FA"/>
    <w:rPr>
      <w:color w:val="467886" w:themeColor="hyperlink"/>
      <w:u w:val="single"/>
    </w:rPr>
  </w:style>
  <w:style w:type="character" w:styleId="UnresolvedMention">
    <w:name w:val="Unresolved Mention"/>
    <w:basedOn w:val="DefaultParagraphFont"/>
    <w:uiPriority w:val="99"/>
    <w:semiHidden/>
    <w:unhideWhenUsed/>
    <w:rsid w:val="001330FA"/>
    <w:rPr>
      <w:color w:val="605E5C"/>
      <w:shd w:val="clear" w:color="auto" w:fill="E1DFDD"/>
    </w:rPr>
  </w:style>
  <w:style w:type="paragraph" w:styleId="ListParagraph">
    <w:name w:val="List Paragraph"/>
    <w:basedOn w:val="Normal"/>
    <w:uiPriority w:val="34"/>
    <w:qFormat/>
    <w:rsid w:val="00CA6F18"/>
    <w:pPr>
      <w:spacing w:line="278" w:lineRule="auto"/>
      <w:ind w:left="720"/>
      <w:contextualSpacing/>
    </w:pPr>
    <w:rPr>
      <w:rFonts w:eastAsiaTheme="minorHAnsi"/>
      <w:kern w:val="2"/>
      <w:lang w:eastAsia="en-US"/>
      <w14:ligatures w14:val="standardContextual"/>
    </w:rPr>
  </w:style>
  <w:style w:type="table" w:styleId="TableGridLight1" w:customStyle="1">
    <w:name w:val="Table Grid Light1"/>
    <w:basedOn w:val="TableNormal"/>
    <w:next w:val="TableGridLight"/>
    <w:uiPriority w:val="40"/>
    <w:rsid w:val="00CA6F18"/>
    <w:pPr>
      <w:spacing w:after="0" w:line="240" w:lineRule="auto"/>
    </w:pPr>
    <w:rPr>
      <w:rFonts w:eastAsiaTheme="minorHAnsi"/>
      <w:sz w:val="22"/>
      <w:szCs w:val="22"/>
      <w:lang w:eastAsia="en-US"/>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eGridLight">
    <w:name w:val="Grid Table Light"/>
    <w:basedOn w:val="TableNormal"/>
    <w:uiPriority w:val="40"/>
    <w:rsid w:val="00CA6F18"/>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
    <w:name w:val="Table Grid"/>
    <w:basedOn w:val="TableNormal"/>
    <w:uiPriority w:val="39"/>
    <w:rsid w:val="00FB18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5.jpeg"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hefederation.uk/sites/default/files/2025-06/CPD%20Approval%20for%20Live%20Events%20guidelines%20June%202025.pdf" TargetMode="External" Id="rId11" /><Relationship Type="http://schemas.openxmlformats.org/officeDocument/2006/relationships/styles" Target="styles.xml" Id="rId5" /><Relationship Type="http://schemas.openxmlformats.org/officeDocument/2006/relationships/image" Target="cid:60f598f8-29d1-4ca2-b20b-ce9e639182f0" TargetMode="Externa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D9C3B77F2A0842846C4F4349455F28" ma:contentTypeVersion="16" ma:contentTypeDescription="Create a new document." ma:contentTypeScope="" ma:versionID="7a9c7dac469c7f34c790128ad20b04d1">
  <xsd:schema xmlns:xsd="http://www.w3.org/2001/XMLSchema" xmlns:xs="http://www.w3.org/2001/XMLSchema" xmlns:p="http://schemas.microsoft.com/office/2006/metadata/properties" xmlns:ns2="9c8e847d-c64c-42fe-8495-f934ea19e129" xmlns:ns3="dff6d2b7-e06e-426a-8cc8-9d7b7fafef6a" targetNamespace="http://schemas.microsoft.com/office/2006/metadata/properties" ma:root="true" ma:fieldsID="af5a76b546cb247de6083fa1b615435f" ns2:_="" ns3:_="">
    <xsd:import namespace="9c8e847d-c64c-42fe-8495-f934ea19e129"/>
    <xsd:import namespace="dff6d2b7-e06e-426a-8cc8-9d7b7fafef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e847d-c64c-42fe-8495-f934ea19e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16a9ee-fe50-4572-b19f-91420c8f6f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f6d2b7-e06e-426a-8cc8-9d7b7fafef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71de762-f032-426b-b589-a37512befd09}" ma:internalName="TaxCatchAll" ma:showField="CatchAllData" ma:web="dff6d2b7-e06e-426a-8cc8-9d7b7fafef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f6d2b7-e06e-426a-8cc8-9d7b7fafef6a" xsi:nil="true"/>
    <lcf76f155ced4ddcb4097134ff3c332f xmlns="9c8e847d-c64c-42fe-8495-f934ea19e1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B5DCC-E024-4A12-8F48-5371025A8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e847d-c64c-42fe-8495-f934ea19e129"/>
    <ds:schemaRef ds:uri="dff6d2b7-e06e-426a-8cc8-9d7b7fafe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5F5AE-325E-450D-B906-137B77DC84AC}">
  <ds:schemaRefs>
    <ds:schemaRef ds:uri="http://schemas.microsoft.com/sharepoint/v3/contenttype/forms"/>
  </ds:schemaRefs>
</ds:datastoreItem>
</file>

<file path=customXml/itemProps3.xml><?xml version="1.0" encoding="utf-8"?>
<ds:datastoreItem xmlns:ds="http://schemas.openxmlformats.org/officeDocument/2006/customXml" ds:itemID="{9B139622-1817-4BA6-B1F3-DB4E0F7CD369}">
  <ds:schemaRefs>
    <ds:schemaRef ds:uri="http://schemas.microsoft.com/office/2006/metadata/properties"/>
    <ds:schemaRef ds:uri="http://schemas.microsoft.com/office/infopath/2007/PartnerControls"/>
    <ds:schemaRef ds:uri="dff6d2b7-e06e-426a-8cc8-9d7b7fafef6a"/>
    <ds:schemaRef ds:uri="9c8e847d-c64c-42fe-8495-f934ea19e12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Newbery</dc:creator>
  <keywords/>
  <dc:description/>
  <lastModifiedBy>Candi Bond Gunning</lastModifiedBy>
  <revision>203</revision>
  <lastPrinted>2026-02-11T13:25:00.0000000Z</lastPrinted>
  <dcterms:created xsi:type="dcterms:W3CDTF">2026-02-03T00:56:00.0000000Z</dcterms:created>
  <dcterms:modified xsi:type="dcterms:W3CDTF">2026-09-09T09:12:01.3143824Z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0x010100B4D9C3B77F2A0842846C4F4349455F28</vt:lpwstr>
  </property>
  <property fmtid="{D5CDD505-2E9C-101B-9397-08002B2CF9AE}" pid="3" name="MediaServiceImageTags">
    <vt:lpwstr/>
  </property>
</Properties>
</file>