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F9E2" w14:textId="77777777" w:rsidR="006A6D8C" w:rsidRPr="006A6D8C" w:rsidRDefault="006A6D8C" w:rsidP="006A6D8C">
      <w:pPr>
        <w:spacing w:after="0" w:line="276" w:lineRule="auto"/>
        <w:rPr>
          <w:rFonts w:ascii="Barlow" w:eastAsia="Times New Roman" w:hAnsi="Barlow" w:cs="Times New Roman"/>
          <w:kern w:val="0"/>
          <w:sz w:val="38"/>
          <w:szCs w:val="20"/>
          <w14:ligatures w14:val="none"/>
        </w:rPr>
        <w:sectPr w:rsidR="006A6D8C" w:rsidRPr="006A6D8C" w:rsidSect="006A6D8C">
          <w:headerReference w:type="default" r:id="rId10"/>
          <w:footerReference w:type="even" r:id="rId11"/>
          <w:footerReference w:type="default" r:id="rId12"/>
          <w:pgSz w:w="11909" w:h="16834"/>
          <w:pgMar w:top="1093" w:right="852" w:bottom="431" w:left="709" w:header="720" w:footer="720" w:gutter="0"/>
          <w:paperSrc w:first="14" w:other="14"/>
          <w:cols w:space="720"/>
        </w:sectPr>
      </w:pPr>
    </w:p>
    <w:p w14:paraId="09209AF1" w14:textId="77777777" w:rsidR="006A6D8C" w:rsidRPr="006A6D8C" w:rsidRDefault="006A6D8C" w:rsidP="006A6D8C">
      <w:pPr>
        <w:keepNext/>
        <w:spacing w:after="0" w:line="276" w:lineRule="auto"/>
        <w:jc w:val="center"/>
        <w:outlineLvl w:val="0"/>
        <w:rPr>
          <w:rFonts w:ascii="Barlow" w:eastAsia="Times New Roman" w:hAnsi="Barlow" w:cs="Times New Roman"/>
          <w:kern w:val="0"/>
          <w:sz w:val="28"/>
          <w:szCs w:val="20"/>
          <w14:ligatures w14:val="none"/>
        </w:rPr>
      </w:pPr>
    </w:p>
    <w:p w14:paraId="5DB8CE1A" w14:textId="77777777" w:rsidR="006A6D8C" w:rsidRPr="006A6D8C" w:rsidRDefault="006A6D8C" w:rsidP="006A6D8C">
      <w:pPr>
        <w:keepNext/>
        <w:spacing w:after="0" w:line="276" w:lineRule="auto"/>
        <w:jc w:val="center"/>
        <w:outlineLvl w:val="0"/>
        <w:rPr>
          <w:rFonts w:ascii="Barlow" w:eastAsia="Times New Roman" w:hAnsi="Barlow" w:cs="Times New Roman"/>
          <w:kern w:val="0"/>
          <w:sz w:val="28"/>
          <w:szCs w:val="20"/>
          <w14:ligatures w14:val="none"/>
        </w:rPr>
      </w:pPr>
    </w:p>
    <w:p w14:paraId="30975FF8" w14:textId="42E4C726" w:rsidR="006A6D8C" w:rsidRPr="006A6D8C" w:rsidRDefault="006A6D8C" w:rsidP="006A6D8C">
      <w:pPr>
        <w:keepNext/>
        <w:spacing w:after="0" w:line="276" w:lineRule="auto"/>
        <w:jc w:val="center"/>
        <w:outlineLvl w:val="0"/>
        <w:rPr>
          <w:rFonts w:ascii="Barlow" w:eastAsia="Times New Roman" w:hAnsi="Barlow" w:cs="Times New Roman"/>
          <w:kern w:val="0"/>
          <w:sz w:val="28"/>
          <w:szCs w:val="20"/>
          <w14:ligatures w14:val="none"/>
        </w:rPr>
      </w:pPr>
      <w:r w:rsidRPr="006A6D8C">
        <w:rPr>
          <w:rFonts w:ascii="Barlow" w:eastAsia="Times New Roman" w:hAnsi="Barlow" w:cs="Times New Roman"/>
          <w:kern w:val="0"/>
          <w:sz w:val="28"/>
          <w:szCs w:val="20"/>
          <w14:ligatures w14:val="none"/>
        </w:rPr>
        <w:t>The British Association for Sexual Health and HIV (BASHH)</w:t>
      </w:r>
    </w:p>
    <w:p w14:paraId="3A497327" w14:textId="77777777" w:rsidR="006A6D8C" w:rsidRPr="006A6D8C" w:rsidRDefault="006A6D8C" w:rsidP="006A6D8C">
      <w:pPr>
        <w:keepNext/>
        <w:spacing w:after="120" w:line="276" w:lineRule="auto"/>
        <w:jc w:val="center"/>
        <w:outlineLvl w:val="0"/>
        <w:rPr>
          <w:rFonts w:ascii="Barlow" w:eastAsia="Times New Roman" w:hAnsi="Barlow" w:cs="Times New Roman"/>
          <w:kern w:val="0"/>
          <w:sz w:val="26"/>
          <w:szCs w:val="20"/>
          <w14:ligatures w14:val="none"/>
        </w:rPr>
      </w:pPr>
      <w:r w:rsidRPr="006A6D8C">
        <w:rPr>
          <w:rFonts w:ascii="Barlow" w:eastAsia="Times New Roman" w:hAnsi="Barlow" w:cs="Times New Roman"/>
          <w:kern w:val="0"/>
          <w:sz w:val="28"/>
          <w:szCs w:val="20"/>
          <w14:ligatures w14:val="none"/>
        </w:rPr>
        <w:t>and UK Health Security Agency (UKHSA)</w:t>
      </w:r>
    </w:p>
    <w:p w14:paraId="2ED372A4" w14:textId="252CBDE4" w:rsidR="006A6D8C" w:rsidRPr="006A6D8C" w:rsidRDefault="006A6D8C" w:rsidP="006A6D8C">
      <w:pPr>
        <w:spacing w:after="0" w:line="276" w:lineRule="auto"/>
        <w:jc w:val="center"/>
        <w:rPr>
          <w:rFonts w:ascii="Barlow" w:eastAsia="Times New Roman" w:hAnsi="Barlow" w:cs="Times New Roman"/>
          <w:kern w:val="0"/>
          <w:sz w:val="28"/>
          <w:szCs w:val="20"/>
          <w14:ligatures w14:val="none"/>
        </w:rPr>
      </w:pPr>
      <w:r w:rsidRPr="006A6D8C">
        <w:rPr>
          <w:rFonts w:ascii="Barlow" w:eastAsia="Times New Roman" w:hAnsi="Barlow" w:cs="Times New Roman"/>
          <w:kern w:val="0"/>
          <w:sz w:val="28"/>
          <w:szCs w:val="20"/>
          <w14:ligatures w14:val="none"/>
        </w:rPr>
        <w:t>2026</w:t>
      </w:r>
    </w:p>
    <w:p w14:paraId="00E1BE65" w14:textId="77777777" w:rsidR="006A6D8C" w:rsidRPr="006A6D8C" w:rsidRDefault="006A6D8C" w:rsidP="006A6D8C">
      <w:pPr>
        <w:spacing w:after="0" w:line="276" w:lineRule="auto"/>
        <w:jc w:val="center"/>
        <w:rPr>
          <w:rFonts w:ascii="Barlow" w:eastAsia="Times New Roman" w:hAnsi="Barlow" w:cs="Times New Roman"/>
          <w:b/>
          <w:kern w:val="0"/>
          <w:sz w:val="26"/>
          <w:szCs w:val="20"/>
          <w14:ligatures w14:val="none"/>
        </w:rPr>
      </w:pPr>
    </w:p>
    <w:p w14:paraId="6F51E0BC" w14:textId="77777777" w:rsidR="006A6D8C" w:rsidRPr="006A6D8C" w:rsidRDefault="006A6D8C" w:rsidP="006A6D8C">
      <w:pPr>
        <w:keepNext/>
        <w:spacing w:after="0" w:line="276" w:lineRule="auto"/>
        <w:jc w:val="center"/>
        <w:outlineLvl w:val="1"/>
        <w:rPr>
          <w:rFonts w:ascii="Barlow" w:eastAsia="Times New Roman" w:hAnsi="Barlow" w:cs="Times New Roman"/>
          <w:b/>
          <w:kern w:val="0"/>
          <w:sz w:val="24"/>
          <w:szCs w:val="20"/>
          <w14:ligatures w14:val="none"/>
        </w:rPr>
      </w:pPr>
      <w:r w:rsidRPr="006A6D8C">
        <w:rPr>
          <w:rFonts w:ascii="Barlow" w:eastAsia="Times New Roman" w:hAnsi="Barlow" w:cs="Times New Roman"/>
          <w:b/>
          <w:kern w:val="0"/>
          <w:sz w:val="24"/>
          <w:szCs w:val="20"/>
          <w14:ligatures w14:val="none"/>
        </w:rPr>
        <w:t>Honorary Joint Training Fellowships for Physicians</w:t>
      </w:r>
    </w:p>
    <w:p w14:paraId="33278768" w14:textId="77777777" w:rsidR="006A6D8C" w:rsidRPr="006A6D8C" w:rsidRDefault="006A6D8C" w:rsidP="006A6D8C">
      <w:pPr>
        <w:spacing w:after="0" w:line="276" w:lineRule="auto"/>
        <w:jc w:val="center"/>
        <w:rPr>
          <w:rFonts w:ascii="Barlow" w:eastAsia="Times New Roman" w:hAnsi="Barlow" w:cs="Times New Roman"/>
          <w:b/>
          <w:kern w:val="0"/>
          <w:szCs w:val="20"/>
          <w14:ligatures w14:val="none"/>
        </w:rPr>
      </w:pPr>
      <w:r w:rsidRPr="006A6D8C">
        <w:rPr>
          <w:rFonts w:ascii="Barlow" w:eastAsia="Times New Roman" w:hAnsi="Barlow" w:cs="Times New Roman"/>
          <w:b/>
          <w:kern w:val="0"/>
          <w:sz w:val="24"/>
          <w:szCs w:val="20"/>
          <w14:ligatures w14:val="none"/>
        </w:rPr>
        <w:t>Taking Higher Specialist Training in Genitourinary Medicine</w:t>
      </w:r>
    </w:p>
    <w:p w14:paraId="0E827095" w14:textId="77777777" w:rsidR="006A6D8C" w:rsidRPr="006A6D8C" w:rsidRDefault="006A6D8C" w:rsidP="006A6D8C">
      <w:pPr>
        <w:spacing w:after="0" w:line="276" w:lineRule="auto"/>
        <w:jc w:val="center"/>
        <w:rPr>
          <w:rFonts w:ascii="Barlow" w:eastAsia="Times New Roman" w:hAnsi="Barlow" w:cs="Times New Roman"/>
          <w:b/>
          <w:kern w:val="0"/>
          <w:szCs w:val="20"/>
          <w14:ligatures w14:val="none"/>
        </w:rPr>
      </w:pPr>
    </w:p>
    <w:p w14:paraId="3D25C8C4" w14:textId="77777777" w:rsidR="006A6D8C" w:rsidRPr="006A6D8C" w:rsidRDefault="006A6D8C" w:rsidP="003E1961">
      <w:pPr>
        <w:spacing w:after="0" w:line="276" w:lineRule="auto"/>
        <w:rPr>
          <w:rFonts w:ascii="Barlow" w:eastAsia="Times New Roman" w:hAnsi="Barlow" w:cs="Times New Roman"/>
          <w:kern w:val="0"/>
          <w:szCs w:val="20"/>
          <w14:ligatures w14:val="none"/>
        </w:rPr>
      </w:pPr>
      <w:r w:rsidRPr="006A6D8C">
        <w:rPr>
          <w:rFonts w:ascii="Barlow" w:eastAsia="Times New Roman" w:hAnsi="Barlow" w:cs="Times New Roman"/>
          <w:kern w:val="0"/>
          <w:szCs w:val="20"/>
          <w14:ligatures w14:val="none"/>
        </w:rPr>
        <w:t xml:space="preserve">The British Association for Sexual Health and HIV (BASHH) and UK Health Security Agency (UKHSA) run a programme of honorary joint Fellowships for physicians in higher specialist training in genitourinary medicine.  This document explains the background, how the Fellowships work, and how those interested should apply. </w:t>
      </w:r>
    </w:p>
    <w:p w14:paraId="6D93C95D" w14:textId="77777777" w:rsidR="006A6D8C" w:rsidRPr="006A6D8C" w:rsidRDefault="006A6D8C" w:rsidP="003E1961">
      <w:pPr>
        <w:spacing w:after="0" w:line="276" w:lineRule="auto"/>
        <w:rPr>
          <w:rFonts w:ascii="Barlow" w:eastAsia="Times New Roman" w:hAnsi="Barlow" w:cs="Times New Roman"/>
          <w:kern w:val="0"/>
          <w:szCs w:val="20"/>
          <w14:ligatures w14:val="none"/>
        </w:rPr>
      </w:pPr>
    </w:p>
    <w:p w14:paraId="59A0DD89" w14:textId="77777777" w:rsidR="006A6D8C" w:rsidRPr="006A6D8C" w:rsidRDefault="006A6D8C" w:rsidP="003E1961">
      <w:pPr>
        <w:keepNext/>
        <w:spacing w:after="0" w:line="276" w:lineRule="auto"/>
        <w:outlineLvl w:val="2"/>
        <w:rPr>
          <w:rFonts w:ascii="Barlow" w:eastAsia="Times New Roman" w:hAnsi="Barlow" w:cs="Times New Roman"/>
          <w:b/>
          <w:kern w:val="0"/>
          <w:szCs w:val="20"/>
          <w14:ligatures w14:val="none"/>
        </w:rPr>
      </w:pPr>
      <w:r w:rsidRPr="006A6D8C">
        <w:rPr>
          <w:rFonts w:ascii="Barlow" w:eastAsia="Times New Roman" w:hAnsi="Barlow" w:cs="Times New Roman"/>
          <w:b/>
          <w:kern w:val="0"/>
          <w:szCs w:val="20"/>
          <w14:ligatures w14:val="none"/>
        </w:rPr>
        <w:t>Higher Specialist Training in Genitourinary Medicine</w:t>
      </w:r>
    </w:p>
    <w:p w14:paraId="0B5FA837" w14:textId="7EACEC64" w:rsidR="006A6D8C" w:rsidRPr="006A6D8C" w:rsidRDefault="006A6D8C" w:rsidP="003E1961">
      <w:pPr>
        <w:spacing w:after="0" w:line="276" w:lineRule="auto"/>
        <w:rPr>
          <w:rFonts w:ascii="Barlow" w:eastAsia="Times New Roman" w:hAnsi="Barlow" w:cs="Times New Roman"/>
          <w:kern w:val="0"/>
          <w:szCs w:val="20"/>
          <w14:ligatures w14:val="none"/>
        </w:rPr>
      </w:pPr>
      <w:r w:rsidRPr="006A6D8C">
        <w:rPr>
          <w:rFonts w:ascii="Barlow" w:eastAsia="Times New Roman" w:hAnsi="Barlow" w:cs="Times New Roman"/>
          <w:kern w:val="0"/>
          <w:szCs w:val="20"/>
          <w14:ligatures w14:val="none"/>
        </w:rPr>
        <w:t>Physicians in higher specialist training (HST) in genitourinary medicine have to undertake four years of structured training according to the curriculum laid down by the JCHMT Royal Colleges of Physicians.  In this, there are periods of time towards the end of the four years when optional work can be undertaken and these Fellowships would fit into such periods.  It is also possible that other grades of staff (e.g</w:t>
      </w:r>
      <w:r>
        <w:rPr>
          <w:rFonts w:ascii="Barlow" w:eastAsia="Times New Roman" w:hAnsi="Barlow" w:cs="Times New Roman"/>
          <w:kern w:val="0"/>
          <w:szCs w:val="20"/>
          <w14:ligatures w14:val="none"/>
        </w:rPr>
        <w:t>.</w:t>
      </w:r>
      <w:r w:rsidRPr="006A6D8C">
        <w:rPr>
          <w:rFonts w:ascii="Barlow" w:eastAsia="Times New Roman" w:hAnsi="Barlow" w:cs="Times New Roman"/>
          <w:kern w:val="0"/>
          <w:szCs w:val="20"/>
          <w14:ligatures w14:val="none"/>
        </w:rPr>
        <w:t xml:space="preserve"> Associate Specialists) may undertake this fellowship, if arrangements to protect their time can be agreed with their NHS employer and manager.</w:t>
      </w:r>
    </w:p>
    <w:p w14:paraId="6FC4F87B" w14:textId="77777777" w:rsidR="006A6D8C" w:rsidRPr="006A6D8C" w:rsidRDefault="006A6D8C" w:rsidP="003E1961">
      <w:pPr>
        <w:spacing w:after="0" w:line="276" w:lineRule="auto"/>
        <w:rPr>
          <w:rFonts w:ascii="Barlow" w:eastAsia="Times New Roman" w:hAnsi="Barlow" w:cs="Times New Roman"/>
          <w:kern w:val="0"/>
          <w:szCs w:val="20"/>
          <w14:ligatures w14:val="none"/>
        </w:rPr>
      </w:pPr>
    </w:p>
    <w:p w14:paraId="727D70DB" w14:textId="77777777" w:rsidR="006A6D8C" w:rsidRPr="006A6D8C" w:rsidRDefault="006A6D8C" w:rsidP="003E1961">
      <w:pPr>
        <w:keepNext/>
        <w:spacing w:after="0" w:line="276" w:lineRule="auto"/>
        <w:outlineLvl w:val="2"/>
        <w:rPr>
          <w:rFonts w:ascii="Barlow" w:eastAsia="Times New Roman" w:hAnsi="Barlow" w:cs="Times New Roman"/>
          <w:b/>
          <w:kern w:val="0"/>
          <w:szCs w:val="20"/>
          <w14:ligatures w14:val="none"/>
        </w:rPr>
      </w:pPr>
      <w:r w:rsidRPr="006A6D8C">
        <w:rPr>
          <w:rFonts w:ascii="Barlow" w:eastAsia="Times New Roman" w:hAnsi="Barlow" w:cs="Times New Roman"/>
          <w:b/>
          <w:kern w:val="0"/>
          <w:szCs w:val="20"/>
          <w14:ligatures w14:val="none"/>
        </w:rPr>
        <w:t>UK Health Security Agency</w:t>
      </w:r>
    </w:p>
    <w:p w14:paraId="515F6A3C" w14:textId="77777777" w:rsidR="006A6D8C" w:rsidRPr="006A6D8C" w:rsidRDefault="006A6D8C" w:rsidP="003E1961">
      <w:pPr>
        <w:spacing w:after="0" w:line="276" w:lineRule="auto"/>
        <w:rPr>
          <w:rFonts w:ascii="Barlow" w:eastAsia="Times New Roman" w:hAnsi="Barlow" w:cs="Times New Roman"/>
          <w:kern w:val="0"/>
          <w:szCs w:val="20"/>
          <w14:ligatures w14:val="none"/>
        </w:rPr>
      </w:pPr>
      <w:r w:rsidRPr="006A6D8C">
        <w:rPr>
          <w:rFonts w:ascii="Barlow" w:eastAsia="Times New Roman" w:hAnsi="Barlow" w:cs="Times New Roman"/>
          <w:kern w:val="0"/>
          <w:szCs w:val="20"/>
          <w14:ligatures w14:val="none"/>
        </w:rPr>
        <w:t xml:space="preserve">The UKHSA is responsible for protecting every member of every community from the impact of infectious diseases, chemical, biological, radiological and nuclear incidents and other health threats.  It does this through working with national and local government, the NHS, industry and the voluntary and community sector.  UKHSA is an executive agency sponsored by the Department of Health and Social Care. Visit the UKHSA web-site to find </w:t>
      </w:r>
      <w:r w:rsidRPr="006A6D8C">
        <w:rPr>
          <w:rFonts w:ascii="Barlow" w:eastAsia="Times New Roman" w:hAnsi="Barlow" w:cs="Times New Roman"/>
          <w:kern w:val="0"/>
          <w:szCs w:val="20"/>
          <w:lang w:eastAsia="en-GB"/>
          <w14:ligatures w14:val="none"/>
        </w:rPr>
        <w:t>out more.</w:t>
      </w:r>
    </w:p>
    <w:p w14:paraId="547B5032" w14:textId="77777777" w:rsidR="006A6D8C" w:rsidRPr="006A6D8C" w:rsidRDefault="006A6D8C" w:rsidP="003E1961">
      <w:pPr>
        <w:spacing w:after="0" w:line="276" w:lineRule="auto"/>
        <w:rPr>
          <w:rFonts w:ascii="Barlow" w:eastAsia="Times New Roman" w:hAnsi="Barlow" w:cs="Times New Roman"/>
          <w:kern w:val="0"/>
          <w:szCs w:val="20"/>
          <w14:ligatures w14:val="none"/>
        </w:rPr>
      </w:pPr>
      <w:hyperlink r:id="rId13" w:history="1">
        <w:r w:rsidRPr="006A6D8C">
          <w:rPr>
            <w:rFonts w:ascii="Barlow" w:eastAsia="Times New Roman" w:hAnsi="Barlow" w:cs="Times New Roman"/>
            <w:color w:val="0000FF"/>
            <w:kern w:val="0"/>
            <w:szCs w:val="20"/>
            <w:u w:val="single"/>
            <w14:ligatures w14:val="none"/>
          </w:rPr>
          <w:t>https://www.gov.uk/government/organisations/uk-health-security-agency/about</w:t>
        </w:r>
      </w:hyperlink>
    </w:p>
    <w:p w14:paraId="19C0642F" w14:textId="77777777" w:rsidR="006A6D8C" w:rsidRPr="006A6D8C" w:rsidRDefault="006A6D8C" w:rsidP="003E1961">
      <w:pPr>
        <w:spacing w:after="0" w:line="276" w:lineRule="auto"/>
        <w:rPr>
          <w:rFonts w:ascii="Barlow" w:eastAsia="Times New Roman" w:hAnsi="Barlow" w:cs="Times New Roman"/>
          <w:kern w:val="0"/>
          <w:szCs w:val="20"/>
          <w:u w:val="single"/>
          <w14:ligatures w14:val="none"/>
        </w:rPr>
      </w:pPr>
    </w:p>
    <w:p w14:paraId="04D026A2" w14:textId="77777777" w:rsidR="006A6D8C" w:rsidRPr="006A6D8C" w:rsidRDefault="006A6D8C" w:rsidP="003E1961">
      <w:pPr>
        <w:spacing w:after="0" w:line="276" w:lineRule="auto"/>
        <w:rPr>
          <w:rFonts w:ascii="Barlow" w:eastAsia="Times New Roman" w:hAnsi="Barlow" w:cs="Times New Roman"/>
          <w:kern w:val="0"/>
          <w:szCs w:val="20"/>
          <w14:ligatures w14:val="none"/>
        </w:rPr>
      </w:pPr>
      <w:r w:rsidRPr="006A6D8C">
        <w:rPr>
          <w:rFonts w:ascii="Barlow" w:eastAsia="Times New Roman" w:hAnsi="Barlow" w:cs="Times New Roman"/>
          <w:kern w:val="0"/>
          <w:szCs w:val="20"/>
          <w14:ligatures w14:val="none"/>
        </w:rPr>
        <w:t>UKHSA, with its reference laboratories and epidemiology and emergency preparedness function, is engaged in, or contributes to, a wide range of activities relating to genitourinary medicine.  These include disease surveillance, laboratory work, out-break response, mathematical modelling, economic analyses, infection control in hospitals, schools, nurseries and the community, and sexual health.  It does not do this alone, but works in partnership with NHS microbiologists, clinicians, consultants in communicable disease control (</w:t>
      </w:r>
      <w:proofErr w:type="spellStart"/>
      <w:r w:rsidRPr="006A6D8C">
        <w:rPr>
          <w:rFonts w:ascii="Barlow" w:eastAsia="Times New Roman" w:hAnsi="Barlow" w:cs="Times New Roman"/>
          <w:kern w:val="0"/>
          <w:szCs w:val="20"/>
          <w14:ligatures w14:val="none"/>
        </w:rPr>
        <w:t>CsCDC</w:t>
      </w:r>
      <w:proofErr w:type="spellEnd"/>
      <w:r w:rsidRPr="006A6D8C">
        <w:rPr>
          <w:rFonts w:ascii="Barlow" w:eastAsia="Times New Roman" w:hAnsi="Barlow" w:cs="Times New Roman"/>
          <w:kern w:val="0"/>
          <w:szCs w:val="20"/>
          <w14:ligatures w14:val="none"/>
        </w:rPr>
        <w:t>), NHS public health specialists, Environmental Health Officers, as well as academics.  It is primarily engaged in public health work, but also has a strong series of applied research programmes supporting this.  Hence, there are opportunities for clinicians to develop interests in epidemiology or public health in collaboration with UKHSA for part of their higher specialist training.</w:t>
      </w:r>
    </w:p>
    <w:p w14:paraId="4066DA3C" w14:textId="77777777" w:rsidR="006A6D8C" w:rsidRPr="006A6D8C" w:rsidRDefault="006A6D8C" w:rsidP="003E1961">
      <w:pPr>
        <w:spacing w:after="0" w:line="276" w:lineRule="auto"/>
        <w:rPr>
          <w:rFonts w:ascii="Barlow" w:eastAsia="Times New Roman" w:hAnsi="Barlow" w:cs="Times New Roman"/>
          <w:kern w:val="0"/>
          <w:sz w:val="20"/>
          <w:szCs w:val="20"/>
          <w14:ligatures w14:val="none"/>
        </w:rPr>
      </w:pPr>
    </w:p>
    <w:p w14:paraId="44CF1147" w14:textId="77777777" w:rsidR="006A6D8C" w:rsidRPr="006A6D8C" w:rsidRDefault="006A6D8C" w:rsidP="003E1961">
      <w:pPr>
        <w:spacing w:after="0" w:line="276" w:lineRule="auto"/>
        <w:rPr>
          <w:rFonts w:ascii="Barlow" w:eastAsia="Times New Roman" w:hAnsi="Barlow" w:cs="Times New Roman"/>
          <w:b/>
          <w:kern w:val="0"/>
          <w:szCs w:val="20"/>
          <w14:ligatures w14:val="none"/>
        </w:rPr>
      </w:pPr>
      <w:r w:rsidRPr="006A6D8C">
        <w:rPr>
          <w:rFonts w:ascii="Barlow" w:eastAsia="Times New Roman" w:hAnsi="Barlow" w:cs="Times New Roman"/>
          <w:b/>
          <w:kern w:val="0"/>
          <w:szCs w:val="20"/>
          <w14:ligatures w14:val="none"/>
        </w:rPr>
        <w:t>How will fellowships work?</w:t>
      </w:r>
    </w:p>
    <w:p w14:paraId="56D6B6B2" w14:textId="73E902D2" w:rsidR="006A6D8C" w:rsidRPr="006A6D8C" w:rsidRDefault="006A6D8C" w:rsidP="003E1961">
      <w:pPr>
        <w:spacing w:after="0" w:line="276" w:lineRule="auto"/>
        <w:rPr>
          <w:rFonts w:ascii="Barlow" w:eastAsia="Times New Roman" w:hAnsi="Barlow" w:cs="Times New Roman"/>
          <w:kern w:val="0"/>
          <w:szCs w:val="20"/>
          <w14:ligatures w14:val="none"/>
        </w:rPr>
      </w:pPr>
      <w:r w:rsidRPr="006A6D8C">
        <w:rPr>
          <w:rFonts w:ascii="Barlow" w:eastAsia="Times New Roman" w:hAnsi="Barlow" w:cs="Times New Roman"/>
          <w:kern w:val="0"/>
          <w:szCs w:val="20"/>
          <w14:ligatures w14:val="none"/>
        </w:rPr>
        <w:t xml:space="preserve">It would be preferred if Fellowships and their associated attachment could be for a year, but they could be made on a shorter-term basis.  In most cases the attachments would be a day per week.  Each person with a Fellowship must have a “mentor” at Colindale or another part of UKHSA.  That person might be, for example, in </w:t>
      </w:r>
      <w:r w:rsidRPr="006A6D8C">
        <w:rPr>
          <w:rFonts w:ascii="Barlow" w:eastAsia="Times New Roman" w:hAnsi="Barlow" w:cs="Times New Roman"/>
          <w:kern w:val="0"/>
          <w:szCs w:val="20"/>
          <w14:ligatures w14:val="none"/>
        </w:rPr>
        <w:lastRenderedPageBreak/>
        <w:t>Colindale – an epidemiologist or microbiologist, but equally could be a regional epidemiologist or a senior scientist or medical microbiologist in a UKHSA laboratory or Local UKHSA Centre which are located across the country.   The Fellow would be expected to undertake a project either with the relevant epidemiologist, laboratory director, or reference laboratory director. As indicated above, this might involve laboratory work, outbreak investigation, or analytic work and would depend on the interests of the Fellow and what is agreed with the “mentor”.  The Project should be of interest to the Fellow and relate to some aspect of genitourinary medicine, but it should also be of use and value to the “mentor” and public health in general.  It is important to appreciate that no additional funding is available for these Fellowships and that costs of any courses, travel and support (e</w:t>
      </w:r>
      <w:r w:rsidR="003E1961">
        <w:rPr>
          <w:rFonts w:ascii="Barlow" w:eastAsia="Times New Roman" w:hAnsi="Barlow" w:cs="Times New Roman"/>
          <w:kern w:val="0"/>
          <w:szCs w:val="20"/>
          <w14:ligatures w14:val="none"/>
        </w:rPr>
        <w:t>.</w:t>
      </w:r>
      <w:r w:rsidRPr="006A6D8C">
        <w:rPr>
          <w:rFonts w:ascii="Barlow" w:eastAsia="Times New Roman" w:hAnsi="Barlow" w:cs="Times New Roman"/>
          <w:kern w:val="0"/>
          <w:szCs w:val="20"/>
          <w14:ligatures w14:val="none"/>
        </w:rPr>
        <w:t>g</w:t>
      </w:r>
      <w:r w:rsidR="003E1961">
        <w:rPr>
          <w:rFonts w:ascii="Barlow" w:eastAsia="Times New Roman" w:hAnsi="Barlow" w:cs="Times New Roman"/>
          <w:kern w:val="0"/>
          <w:szCs w:val="20"/>
          <w14:ligatures w14:val="none"/>
        </w:rPr>
        <w:t>.</w:t>
      </w:r>
      <w:r w:rsidRPr="006A6D8C">
        <w:rPr>
          <w:rFonts w:ascii="Barlow" w:eastAsia="Times New Roman" w:hAnsi="Barlow" w:cs="Times New Roman"/>
          <w:kern w:val="0"/>
          <w:szCs w:val="20"/>
          <w14:ligatures w14:val="none"/>
        </w:rPr>
        <w:t>: if attending Colindale or other sites) would need to be identified by the candidate, for example</w:t>
      </w:r>
      <w:r w:rsidR="00CD1C83">
        <w:rPr>
          <w:rFonts w:ascii="Barlow" w:eastAsia="Times New Roman" w:hAnsi="Barlow" w:cs="Times New Roman"/>
          <w:kern w:val="0"/>
          <w:szCs w:val="20"/>
          <w14:ligatures w14:val="none"/>
        </w:rPr>
        <w:t>,</w:t>
      </w:r>
      <w:r w:rsidRPr="006A6D8C">
        <w:rPr>
          <w:rFonts w:ascii="Barlow" w:eastAsia="Times New Roman" w:hAnsi="Barlow" w:cs="Times New Roman"/>
          <w:kern w:val="0"/>
          <w:szCs w:val="20"/>
          <w14:ligatures w14:val="none"/>
        </w:rPr>
        <w:t xml:space="preserve"> from local training budgets.</w:t>
      </w:r>
    </w:p>
    <w:p w14:paraId="062BA5B5" w14:textId="77777777" w:rsidR="006A6D8C" w:rsidRPr="006A6D8C" w:rsidRDefault="006A6D8C" w:rsidP="003E1961">
      <w:pPr>
        <w:spacing w:after="0" w:line="276" w:lineRule="auto"/>
        <w:rPr>
          <w:rFonts w:ascii="Barlow" w:eastAsia="Times New Roman" w:hAnsi="Barlow" w:cs="Times New Roman"/>
          <w:kern w:val="0"/>
          <w:szCs w:val="20"/>
          <w14:ligatures w14:val="none"/>
        </w:rPr>
      </w:pPr>
    </w:p>
    <w:p w14:paraId="5380B877" w14:textId="7621D9CE" w:rsidR="006A6D8C" w:rsidRPr="006A6D8C" w:rsidRDefault="006A6D8C" w:rsidP="003E1961">
      <w:pPr>
        <w:spacing w:after="0" w:line="276" w:lineRule="auto"/>
        <w:rPr>
          <w:rFonts w:ascii="Barlow" w:eastAsia="Times New Roman" w:hAnsi="Barlow" w:cs="Times New Roman"/>
          <w:kern w:val="0"/>
          <w:szCs w:val="20"/>
          <w14:ligatures w14:val="none"/>
        </w:rPr>
      </w:pPr>
      <w:r w:rsidRPr="006A6D8C">
        <w:rPr>
          <w:rFonts w:ascii="Barlow" w:eastAsia="Times New Roman" w:hAnsi="Barlow" w:cs="Times New Roman"/>
          <w:kern w:val="0"/>
          <w:szCs w:val="20"/>
          <w14:ligatures w14:val="none"/>
        </w:rPr>
        <w:t>It is expected that fellows will seek to publish the findings from their research in a peer reviewed journal</w:t>
      </w:r>
      <w:r w:rsidR="005B6D2C">
        <w:rPr>
          <w:rFonts w:ascii="Barlow" w:eastAsia="Times New Roman" w:hAnsi="Barlow" w:cs="Times New Roman"/>
          <w:kern w:val="0"/>
          <w:szCs w:val="20"/>
          <w14:ligatures w14:val="none"/>
        </w:rPr>
        <w:t xml:space="preserve">, </w:t>
      </w:r>
      <w:r w:rsidR="00032546">
        <w:rPr>
          <w:rFonts w:ascii="Barlow" w:eastAsia="Times New Roman" w:hAnsi="Barlow" w:cs="Times New Roman"/>
          <w:kern w:val="0"/>
          <w:szCs w:val="20"/>
          <w14:ligatures w14:val="none"/>
        </w:rPr>
        <w:t xml:space="preserve"> many </w:t>
      </w:r>
      <w:r w:rsidR="005B6D2C">
        <w:rPr>
          <w:rFonts w:ascii="Barlow" w:eastAsia="Times New Roman" w:hAnsi="Barlow" w:cs="Times New Roman"/>
          <w:kern w:val="0"/>
          <w:szCs w:val="20"/>
          <w14:ligatures w14:val="none"/>
        </w:rPr>
        <w:t xml:space="preserve">will also </w:t>
      </w:r>
      <w:r w:rsidR="00032546">
        <w:rPr>
          <w:rFonts w:ascii="Barlow" w:eastAsia="Times New Roman" w:hAnsi="Barlow" w:cs="Times New Roman"/>
          <w:kern w:val="0"/>
          <w:szCs w:val="20"/>
          <w14:ligatures w14:val="none"/>
        </w:rPr>
        <w:t>submit an abstract to the</w:t>
      </w:r>
      <w:r w:rsidR="005B6D2C">
        <w:rPr>
          <w:rFonts w:ascii="Barlow" w:eastAsia="Times New Roman" w:hAnsi="Barlow" w:cs="Times New Roman"/>
          <w:kern w:val="0"/>
          <w:szCs w:val="20"/>
          <w14:ligatures w14:val="none"/>
        </w:rPr>
        <w:t xml:space="preserve"> </w:t>
      </w:r>
      <w:r w:rsidR="00032546">
        <w:rPr>
          <w:rFonts w:ascii="Barlow" w:eastAsia="Times New Roman" w:hAnsi="Barlow" w:cs="Times New Roman"/>
          <w:kern w:val="0"/>
          <w:szCs w:val="20"/>
          <w14:ligatures w14:val="none"/>
        </w:rPr>
        <w:t>BASHH</w:t>
      </w:r>
      <w:r w:rsidR="005B6D2C">
        <w:rPr>
          <w:rFonts w:ascii="Barlow" w:eastAsia="Times New Roman" w:hAnsi="Barlow" w:cs="Times New Roman"/>
          <w:kern w:val="0"/>
          <w:szCs w:val="20"/>
          <w14:ligatures w14:val="none"/>
        </w:rPr>
        <w:t xml:space="preserve"> Annual Conference.</w:t>
      </w:r>
    </w:p>
    <w:p w14:paraId="0C31916A" w14:textId="77777777" w:rsidR="006A6D8C" w:rsidRPr="006A6D8C" w:rsidRDefault="006A6D8C" w:rsidP="003E1961">
      <w:pPr>
        <w:spacing w:after="0" w:line="276" w:lineRule="auto"/>
        <w:rPr>
          <w:rFonts w:ascii="Barlow" w:eastAsia="Times New Roman" w:hAnsi="Barlow" w:cs="Times New Roman"/>
          <w:kern w:val="0"/>
          <w:szCs w:val="20"/>
          <w14:ligatures w14:val="none"/>
        </w:rPr>
      </w:pPr>
    </w:p>
    <w:p w14:paraId="64A43D5D" w14:textId="77777777" w:rsidR="006A6D8C" w:rsidRPr="006A6D8C" w:rsidRDefault="006A6D8C" w:rsidP="003E1961">
      <w:pPr>
        <w:spacing w:after="0" w:line="276" w:lineRule="auto"/>
        <w:rPr>
          <w:rFonts w:ascii="Barlow" w:eastAsia="Times New Roman" w:hAnsi="Barlow" w:cs="Times New Roman"/>
          <w:b/>
          <w:kern w:val="0"/>
          <w:szCs w:val="20"/>
          <w14:ligatures w14:val="none"/>
        </w:rPr>
      </w:pPr>
      <w:r w:rsidRPr="006A6D8C">
        <w:rPr>
          <w:rFonts w:ascii="Barlow" w:eastAsia="Times New Roman" w:hAnsi="Barlow" w:cs="Times New Roman"/>
          <w:b/>
          <w:kern w:val="0"/>
          <w:szCs w:val="20"/>
          <w14:ligatures w14:val="none"/>
        </w:rPr>
        <w:t>How to apply?</w:t>
      </w:r>
    </w:p>
    <w:p w14:paraId="0BD2F8EC" w14:textId="77777777" w:rsidR="006A6D8C" w:rsidRPr="006A6D8C" w:rsidRDefault="006A6D8C" w:rsidP="003E1961">
      <w:pPr>
        <w:spacing w:after="0" w:line="276" w:lineRule="auto"/>
        <w:rPr>
          <w:rFonts w:ascii="Barlow" w:eastAsia="Times New Roman" w:hAnsi="Barlow" w:cs="Times New Roman"/>
          <w:b/>
          <w:kern w:val="0"/>
          <w:szCs w:val="20"/>
          <w14:ligatures w14:val="none"/>
        </w:rPr>
      </w:pPr>
    </w:p>
    <w:p w14:paraId="37A42AEF" w14:textId="6BE7368E" w:rsidR="006A6D8C" w:rsidRPr="006A6D8C" w:rsidRDefault="006A6D8C" w:rsidP="003E1961">
      <w:pPr>
        <w:spacing w:after="0" w:line="276" w:lineRule="auto"/>
        <w:rPr>
          <w:rFonts w:ascii="Barlow" w:eastAsia="Times New Roman" w:hAnsi="Barlow" w:cs="Times New Roman"/>
          <w:kern w:val="0"/>
          <w:sz w:val="24"/>
          <w:szCs w:val="24"/>
          <w14:ligatures w14:val="none"/>
        </w:rPr>
      </w:pPr>
      <w:r w:rsidRPr="006A6D8C">
        <w:rPr>
          <w:rFonts w:ascii="Barlow" w:eastAsia="Times New Roman" w:hAnsi="Barlow" w:cs="Times New Roman"/>
          <w:b/>
          <w:kern w:val="0"/>
          <w:sz w:val="24"/>
          <w:szCs w:val="24"/>
          <w14:ligatures w14:val="none"/>
        </w:rPr>
        <w:t>Candidates should submit</w:t>
      </w:r>
      <w:r w:rsidR="00DD756D">
        <w:rPr>
          <w:rFonts w:ascii="Barlow" w:eastAsia="Times New Roman" w:hAnsi="Barlow" w:cs="Times New Roman"/>
          <w:b/>
          <w:kern w:val="0"/>
          <w:sz w:val="24"/>
          <w:szCs w:val="24"/>
          <w14:ligatures w14:val="none"/>
        </w:rPr>
        <w:t xml:space="preserve"> their application using the form at </w:t>
      </w:r>
      <w:hyperlink r:id="rId14" w:history="1">
        <w:r w:rsidR="00DD756D" w:rsidRPr="009C416E">
          <w:rPr>
            <w:rStyle w:val="Hyperlink"/>
            <w:rFonts w:ascii="Barlow" w:eastAsia="Times New Roman" w:hAnsi="Barlow" w:cs="Times New Roman"/>
            <w:b/>
            <w:kern w:val="0"/>
            <w:sz w:val="24"/>
            <w:szCs w:val="24"/>
            <w14:ligatures w14:val="none"/>
          </w:rPr>
          <w:t xml:space="preserve">this </w:t>
        </w:r>
        <w:r w:rsidR="009C416E" w:rsidRPr="009C416E">
          <w:rPr>
            <w:rStyle w:val="Hyperlink"/>
            <w:rFonts w:ascii="Barlow" w:eastAsia="Times New Roman" w:hAnsi="Barlow" w:cs="Times New Roman"/>
            <w:b/>
            <w:kern w:val="0"/>
            <w:sz w:val="24"/>
            <w:szCs w:val="24"/>
            <w14:ligatures w14:val="none"/>
          </w:rPr>
          <w:t>link</w:t>
        </w:r>
      </w:hyperlink>
      <w:r w:rsidRPr="006A6D8C">
        <w:rPr>
          <w:rFonts w:ascii="Barlow" w:eastAsia="Times New Roman" w:hAnsi="Barlow" w:cs="Times New Roman"/>
          <w:kern w:val="0"/>
          <w:sz w:val="24"/>
          <w:szCs w:val="24"/>
          <w14:ligatures w14:val="none"/>
        </w:rPr>
        <w:t xml:space="preserve"> </w:t>
      </w:r>
    </w:p>
    <w:p w14:paraId="300FEB51" w14:textId="77777777" w:rsidR="006A6D8C" w:rsidRPr="006A6D8C" w:rsidRDefault="006A6D8C" w:rsidP="003E1961">
      <w:pPr>
        <w:spacing w:after="0" w:line="276" w:lineRule="auto"/>
        <w:rPr>
          <w:rFonts w:ascii="Barlow" w:eastAsia="Times New Roman" w:hAnsi="Barlow" w:cs="Times New Roman"/>
          <w:kern w:val="0"/>
          <w:sz w:val="24"/>
          <w:szCs w:val="24"/>
          <w14:ligatures w14:val="none"/>
        </w:rPr>
      </w:pPr>
    </w:p>
    <w:p w14:paraId="6DC349C1" w14:textId="77777777" w:rsidR="006A6D8C" w:rsidRPr="006A6D8C" w:rsidRDefault="006A6D8C" w:rsidP="003E1961">
      <w:pPr>
        <w:spacing w:after="0" w:line="276" w:lineRule="auto"/>
        <w:rPr>
          <w:rFonts w:ascii="Barlow" w:eastAsia="Times New Roman" w:hAnsi="Barlow" w:cs="Times New Roman"/>
          <w:kern w:val="0"/>
          <w:sz w:val="24"/>
          <w:szCs w:val="20"/>
          <w14:ligatures w14:val="none"/>
        </w:rPr>
      </w:pPr>
      <w:r w:rsidRPr="006A6D8C">
        <w:rPr>
          <w:rFonts w:ascii="Barlow" w:eastAsia="Times New Roman" w:hAnsi="Barlow" w:cs="Times New Roman"/>
          <w:kern w:val="0"/>
          <w:sz w:val="24"/>
          <w:szCs w:val="20"/>
          <w14:ligatures w14:val="none"/>
        </w:rPr>
        <w:t>The application should include:</w:t>
      </w:r>
    </w:p>
    <w:p w14:paraId="77F16E51" w14:textId="77777777" w:rsidR="006A6D8C" w:rsidRPr="006A6D8C" w:rsidRDefault="006A6D8C" w:rsidP="003E1961">
      <w:pPr>
        <w:spacing w:after="0" w:line="276" w:lineRule="auto"/>
        <w:rPr>
          <w:rFonts w:ascii="Barlow" w:eastAsia="Times New Roman" w:hAnsi="Barlow" w:cs="Times New Roman"/>
          <w:b/>
          <w:kern w:val="0"/>
          <w:szCs w:val="20"/>
          <w14:ligatures w14:val="none"/>
        </w:rPr>
      </w:pPr>
    </w:p>
    <w:p w14:paraId="04220759" w14:textId="77777777" w:rsidR="006A6D8C" w:rsidRPr="006A6D8C" w:rsidRDefault="006A6D8C" w:rsidP="003E1961">
      <w:pPr>
        <w:numPr>
          <w:ilvl w:val="0"/>
          <w:numId w:val="1"/>
        </w:numPr>
        <w:spacing w:after="0" w:line="276" w:lineRule="auto"/>
        <w:rPr>
          <w:rFonts w:ascii="Barlow" w:eastAsia="Times New Roman" w:hAnsi="Barlow" w:cs="Times New Roman"/>
          <w:kern w:val="0"/>
          <w:sz w:val="24"/>
          <w:szCs w:val="24"/>
          <w14:ligatures w14:val="none"/>
        </w:rPr>
      </w:pPr>
      <w:r w:rsidRPr="006A6D8C">
        <w:rPr>
          <w:rFonts w:ascii="Barlow" w:eastAsia="Times New Roman" w:hAnsi="Barlow" w:cs="Times New Roman"/>
          <w:kern w:val="0"/>
          <w:sz w:val="24"/>
          <w:szCs w:val="24"/>
          <w14:ligatures w14:val="none"/>
        </w:rPr>
        <w:t>Short (2 pages A4) summary of the project with the agreement of the proposed mentor (only one project should be submitted).</w:t>
      </w:r>
    </w:p>
    <w:p w14:paraId="2880A6CB" w14:textId="77777777" w:rsidR="006A6D8C" w:rsidRPr="006A6D8C" w:rsidRDefault="006A6D8C" w:rsidP="003E1961">
      <w:pPr>
        <w:numPr>
          <w:ilvl w:val="0"/>
          <w:numId w:val="1"/>
        </w:numPr>
        <w:spacing w:after="0" w:line="276" w:lineRule="auto"/>
        <w:rPr>
          <w:rFonts w:ascii="Barlow" w:eastAsia="Times New Roman" w:hAnsi="Barlow" w:cs="Times New Roman"/>
          <w:kern w:val="0"/>
          <w:sz w:val="24"/>
          <w:szCs w:val="24"/>
          <w14:ligatures w14:val="none"/>
        </w:rPr>
      </w:pPr>
      <w:r w:rsidRPr="006A6D8C">
        <w:rPr>
          <w:rFonts w:ascii="Barlow" w:eastAsia="Times New Roman" w:hAnsi="Barlow" w:cs="Times New Roman"/>
          <w:kern w:val="0"/>
          <w:sz w:val="24"/>
          <w:szCs w:val="24"/>
          <w14:ligatures w14:val="none"/>
        </w:rPr>
        <w:t xml:space="preserve">Concise CV (2-3 sides) </w:t>
      </w:r>
    </w:p>
    <w:p w14:paraId="6A8B7BD5" w14:textId="77777777" w:rsidR="006A6D8C" w:rsidRPr="006A6D8C" w:rsidRDefault="006A6D8C" w:rsidP="003E1961">
      <w:pPr>
        <w:numPr>
          <w:ilvl w:val="0"/>
          <w:numId w:val="1"/>
        </w:numPr>
        <w:spacing w:after="0" w:line="276" w:lineRule="auto"/>
        <w:rPr>
          <w:rFonts w:ascii="Barlow" w:eastAsia="Times New Roman" w:hAnsi="Barlow" w:cs="Times New Roman"/>
          <w:kern w:val="0"/>
          <w:sz w:val="24"/>
          <w:szCs w:val="24"/>
          <w14:ligatures w14:val="none"/>
        </w:rPr>
      </w:pPr>
      <w:r w:rsidRPr="006A6D8C">
        <w:rPr>
          <w:rFonts w:ascii="Barlow" w:eastAsia="Times New Roman" w:hAnsi="Barlow" w:cs="Times New Roman"/>
          <w:kern w:val="0"/>
          <w:sz w:val="24"/>
          <w:szCs w:val="24"/>
          <w14:ligatures w14:val="none"/>
        </w:rPr>
        <w:t xml:space="preserve">Short document (not more than 2 sides of A4) entitled ‘Importance of this placement at UKHSA to my training and future career’. </w:t>
      </w:r>
    </w:p>
    <w:p w14:paraId="041A7C2A" w14:textId="77777777" w:rsidR="006A6D8C" w:rsidRPr="006A6D8C" w:rsidRDefault="006A6D8C" w:rsidP="003E1961">
      <w:pPr>
        <w:numPr>
          <w:ilvl w:val="0"/>
          <w:numId w:val="2"/>
        </w:numPr>
        <w:spacing w:after="0" w:line="276" w:lineRule="auto"/>
        <w:rPr>
          <w:rFonts w:ascii="Barlow" w:eastAsia="Times New Roman" w:hAnsi="Barlow" w:cs="Times New Roman"/>
          <w:b/>
          <w:kern w:val="0"/>
          <w:sz w:val="24"/>
          <w:szCs w:val="24"/>
          <w14:ligatures w14:val="none"/>
        </w:rPr>
      </w:pPr>
      <w:r w:rsidRPr="006A6D8C">
        <w:rPr>
          <w:rFonts w:ascii="Barlow" w:eastAsia="Times New Roman" w:hAnsi="Barlow" w:cs="Times New Roman"/>
          <w:kern w:val="0"/>
          <w:sz w:val="24"/>
          <w:szCs w:val="24"/>
          <w14:ligatures w14:val="none"/>
        </w:rPr>
        <w:t>Written approval from the candidates’ Head of Department, Regional Speciality Training Committee and Regional Dean.</w:t>
      </w:r>
    </w:p>
    <w:p w14:paraId="071A0C50" w14:textId="77777777" w:rsidR="006A6D8C" w:rsidRPr="006A6D8C" w:rsidRDefault="006A6D8C" w:rsidP="003E1961">
      <w:pPr>
        <w:spacing w:after="0" w:line="276" w:lineRule="auto"/>
        <w:rPr>
          <w:rFonts w:ascii="Barlow" w:eastAsia="Times New Roman" w:hAnsi="Barlow" w:cs="Times New Roman"/>
          <w:b/>
          <w:kern w:val="0"/>
          <w:szCs w:val="24"/>
          <w14:ligatures w14:val="none"/>
        </w:rPr>
      </w:pPr>
    </w:p>
    <w:p w14:paraId="0D56FD42" w14:textId="77777777" w:rsidR="006A6D8C" w:rsidRPr="006A6D8C" w:rsidRDefault="006A6D8C" w:rsidP="003E1961">
      <w:pPr>
        <w:spacing w:after="0" w:line="276" w:lineRule="auto"/>
        <w:rPr>
          <w:rFonts w:ascii="Barlow" w:eastAsia="Times New Roman" w:hAnsi="Barlow" w:cs="Times New Roman"/>
          <w:b/>
          <w:kern w:val="0"/>
          <w:szCs w:val="20"/>
          <w14:ligatures w14:val="none"/>
        </w:rPr>
      </w:pPr>
      <w:r w:rsidRPr="006A6D8C">
        <w:rPr>
          <w:rFonts w:ascii="Barlow" w:eastAsia="Times New Roman" w:hAnsi="Barlow" w:cs="Times New Roman"/>
          <w:b/>
          <w:kern w:val="0"/>
          <w:szCs w:val="20"/>
          <w14:ligatures w14:val="none"/>
        </w:rPr>
        <w:t>N.B. Applications missing any of the above items will not be considered.</w:t>
      </w:r>
    </w:p>
    <w:p w14:paraId="5D3E7630" w14:textId="77777777" w:rsidR="006A6D8C" w:rsidRPr="006A6D8C" w:rsidRDefault="006A6D8C" w:rsidP="003E1961">
      <w:pPr>
        <w:spacing w:after="0" w:line="276" w:lineRule="auto"/>
        <w:rPr>
          <w:rFonts w:ascii="Barlow" w:eastAsia="Times New Roman" w:hAnsi="Barlow" w:cs="Times New Roman"/>
          <w:b/>
          <w:kern w:val="0"/>
          <w:szCs w:val="24"/>
          <w14:ligatures w14:val="none"/>
        </w:rPr>
      </w:pPr>
    </w:p>
    <w:p w14:paraId="4048E588" w14:textId="15EE4446" w:rsidR="006A6D8C" w:rsidRPr="006A6D8C" w:rsidRDefault="009C416E" w:rsidP="003E1961">
      <w:pPr>
        <w:spacing w:after="0" w:line="276" w:lineRule="auto"/>
        <w:rPr>
          <w:rFonts w:ascii="Barlow" w:eastAsia="Times New Roman" w:hAnsi="Barlow" w:cs="Times New Roman"/>
          <w:b/>
          <w:kern w:val="0"/>
          <w:szCs w:val="24"/>
          <w14:ligatures w14:val="none"/>
        </w:rPr>
      </w:pPr>
      <w:r>
        <w:rPr>
          <w:rFonts w:ascii="Barlow" w:eastAsia="Times New Roman" w:hAnsi="Barlow" w:cs="Times New Roman"/>
          <w:b/>
          <w:kern w:val="0"/>
          <w:szCs w:val="24"/>
          <w14:ligatures w14:val="none"/>
        </w:rPr>
        <w:t>Candidates</w:t>
      </w:r>
      <w:r w:rsidR="006A6D8C" w:rsidRPr="006A6D8C">
        <w:rPr>
          <w:rFonts w:ascii="Barlow" w:eastAsia="Times New Roman" w:hAnsi="Barlow" w:cs="Times New Roman"/>
          <w:b/>
          <w:kern w:val="0"/>
          <w:szCs w:val="24"/>
          <w14:ligatures w14:val="none"/>
        </w:rPr>
        <w:t xml:space="preserve"> should identify a mentor and can contact </w:t>
      </w:r>
      <w:hyperlink r:id="rId15" w:history="1">
        <w:r w:rsidR="006A6D8C" w:rsidRPr="006A6D8C">
          <w:rPr>
            <w:rFonts w:ascii="Barlow" w:eastAsia="Times New Roman" w:hAnsi="Barlow" w:cs="Times New Roman"/>
            <w:b/>
            <w:color w:val="0000FF"/>
            <w:kern w:val="0"/>
            <w:szCs w:val="24"/>
            <w:u w:val="single"/>
            <w14:ligatures w14:val="none"/>
          </w:rPr>
          <w:t>katy.sinka@ukhsa.gov.uk</w:t>
        </w:r>
      </w:hyperlink>
      <w:r w:rsidR="006A6D8C" w:rsidRPr="006A6D8C">
        <w:rPr>
          <w:rFonts w:ascii="Barlow" w:eastAsia="Times New Roman" w:hAnsi="Barlow" w:cs="Times New Roman"/>
          <w:b/>
          <w:kern w:val="0"/>
          <w:szCs w:val="24"/>
          <w14:ligatures w14:val="none"/>
        </w:rPr>
        <w:t xml:space="preserve"> to discuss, if they are not already in touch with an appropriate UKHSA based mentor.</w:t>
      </w:r>
    </w:p>
    <w:p w14:paraId="479A60EE" w14:textId="77777777" w:rsidR="006A6D8C" w:rsidRPr="006A6D8C" w:rsidRDefault="006A6D8C" w:rsidP="003E1961">
      <w:pPr>
        <w:spacing w:after="0" w:line="276" w:lineRule="auto"/>
        <w:rPr>
          <w:rFonts w:ascii="Barlow" w:eastAsia="Times New Roman" w:hAnsi="Barlow" w:cs="Times New Roman"/>
          <w:b/>
          <w:kern w:val="0"/>
          <w:szCs w:val="24"/>
          <w14:ligatures w14:val="none"/>
        </w:rPr>
      </w:pPr>
    </w:p>
    <w:p w14:paraId="08857217" w14:textId="68569CF5" w:rsidR="006A6D8C" w:rsidRPr="006A6D8C" w:rsidRDefault="006A6D8C" w:rsidP="003E1961">
      <w:pPr>
        <w:spacing w:after="0" w:line="276" w:lineRule="auto"/>
        <w:rPr>
          <w:rFonts w:ascii="Barlow" w:eastAsia="Times New Roman" w:hAnsi="Barlow" w:cs="Times New Roman"/>
          <w:b/>
          <w:kern w:val="0"/>
          <w:szCs w:val="24"/>
          <w14:ligatures w14:val="none"/>
        </w:rPr>
      </w:pPr>
      <w:r w:rsidRPr="006A6D8C">
        <w:rPr>
          <w:rFonts w:ascii="Barlow" w:eastAsia="Times New Roman" w:hAnsi="Barlow" w:cs="Times New Roman"/>
          <w:b/>
          <w:kern w:val="0"/>
          <w:szCs w:val="24"/>
          <w14:ligatures w14:val="none"/>
        </w:rPr>
        <w:t>This fellowship should be considered competitive as in previous years there has been a high level of interest for a limited number of places.</w:t>
      </w:r>
    </w:p>
    <w:p w14:paraId="027697DA" w14:textId="77777777" w:rsidR="006A6D8C" w:rsidRPr="006A6D8C" w:rsidRDefault="006A6D8C" w:rsidP="003E1961">
      <w:pPr>
        <w:spacing w:after="0" w:line="276" w:lineRule="auto"/>
        <w:rPr>
          <w:rFonts w:ascii="Barlow" w:eastAsia="Times New Roman" w:hAnsi="Barlow" w:cs="Times New Roman"/>
          <w:b/>
          <w:kern w:val="0"/>
          <w:szCs w:val="24"/>
          <w14:ligatures w14:val="none"/>
        </w:rPr>
      </w:pPr>
    </w:p>
    <w:p w14:paraId="1AAC4237" w14:textId="1C02CBB6" w:rsidR="006A6D8C" w:rsidRPr="006A6D8C" w:rsidRDefault="006A6D8C" w:rsidP="003E1961">
      <w:pPr>
        <w:spacing w:after="0" w:line="276" w:lineRule="auto"/>
        <w:rPr>
          <w:rFonts w:ascii="Barlow" w:eastAsia="Times New Roman" w:hAnsi="Barlow" w:cs="Times New Roman"/>
          <w:b/>
          <w:kern w:val="0"/>
          <w:szCs w:val="24"/>
          <w14:ligatures w14:val="none"/>
        </w:rPr>
      </w:pPr>
      <w:r w:rsidRPr="006A6D8C">
        <w:rPr>
          <w:rFonts w:ascii="Barlow" w:eastAsia="Times New Roman" w:hAnsi="Barlow" w:cs="Times New Roman"/>
          <w:b/>
          <w:kern w:val="0"/>
          <w:szCs w:val="24"/>
          <w14:ligatures w14:val="none"/>
        </w:rPr>
        <w:t xml:space="preserve">Applications should be received by the </w:t>
      </w:r>
      <w:r w:rsidR="00C118EB">
        <w:rPr>
          <w:rFonts w:ascii="Barlow" w:eastAsia="Times New Roman" w:hAnsi="Barlow" w:cs="Times New Roman"/>
          <w:b/>
          <w:kern w:val="0"/>
          <w:szCs w:val="24"/>
          <w14:ligatures w14:val="none"/>
        </w:rPr>
        <w:t>24</w:t>
      </w:r>
      <w:r w:rsidR="00E41FED" w:rsidRPr="00E41FED">
        <w:rPr>
          <w:rFonts w:ascii="Barlow" w:eastAsia="Times New Roman" w:hAnsi="Barlow" w:cs="Times New Roman"/>
          <w:b/>
          <w:kern w:val="0"/>
          <w:szCs w:val="24"/>
          <w:vertAlign w:val="superscript"/>
          <w14:ligatures w14:val="none"/>
        </w:rPr>
        <w:t>th</w:t>
      </w:r>
      <w:r w:rsidR="00E41FED">
        <w:rPr>
          <w:rFonts w:ascii="Barlow" w:eastAsia="Times New Roman" w:hAnsi="Barlow" w:cs="Times New Roman"/>
          <w:b/>
          <w:kern w:val="0"/>
          <w:szCs w:val="24"/>
          <w14:ligatures w14:val="none"/>
        </w:rPr>
        <w:t xml:space="preserve"> April 2026</w:t>
      </w:r>
      <w:r w:rsidRPr="006A6D8C">
        <w:rPr>
          <w:rFonts w:ascii="Barlow" w:eastAsia="Times New Roman" w:hAnsi="Barlow" w:cs="Times New Roman"/>
          <w:b/>
          <w:kern w:val="0"/>
          <w:szCs w:val="24"/>
          <w14:ligatures w14:val="none"/>
        </w:rPr>
        <w:t xml:space="preserve"> Successful candidates will be informed by </w:t>
      </w:r>
      <w:r w:rsidR="007C0824">
        <w:rPr>
          <w:rFonts w:ascii="Barlow" w:eastAsia="Times New Roman" w:hAnsi="Barlow" w:cs="Times New Roman"/>
          <w:b/>
          <w:kern w:val="0"/>
          <w:szCs w:val="24"/>
          <w14:ligatures w14:val="none"/>
        </w:rPr>
        <w:t>12</w:t>
      </w:r>
      <w:r w:rsidRPr="006A6D8C">
        <w:rPr>
          <w:rFonts w:ascii="Barlow" w:eastAsia="Times New Roman" w:hAnsi="Barlow" w:cs="Times New Roman"/>
          <w:b/>
          <w:kern w:val="0"/>
          <w:szCs w:val="24"/>
          <w:vertAlign w:val="superscript"/>
          <w14:ligatures w14:val="none"/>
        </w:rPr>
        <w:t>th</w:t>
      </w:r>
      <w:r w:rsidRPr="006A6D8C">
        <w:rPr>
          <w:rFonts w:ascii="Barlow" w:eastAsia="Times New Roman" w:hAnsi="Barlow" w:cs="Times New Roman"/>
          <w:b/>
          <w:kern w:val="0"/>
          <w:szCs w:val="24"/>
          <w14:ligatures w14:val="none"/>
        </w:rPr>
        <w:t xml:space="preserve"> June 202</w:t>
      </w:r>
      <w:r w:rsidR="007C0824">
        <w:rPr>
          <w:rFonts w:ascii="Barlow" w:eastAsia="Times New Roman" w:hAnsi="Barlow" w:cs="Times New Roman"/>
          <w:b/>
          <w:kern w:val="0"/>
          <w:szCs w:val="24"/>
          <w14:ligatures w14:val="none"/>
        </w:rPr>
        <w:t>6</w:t>
      </w:r>
      <w:r w:rsidRPr="006A6D8C">
        <w:rPr>
          <w:rFonts w:ascii="Barlow" w:eastAsia="Times New Roman" w:hAnsi="Barlow" w:cs="Times New Roman"/>
          <w:b/>
          <w:kern w:val="0"/>
          <w:szCs w:val="24"/>
          <w14:ligatures w14:val="none"/>
        </w:rPr>
        <w:t xml:space="preserve"> with a view to starting in the autumn of 202</w:t>
      </w:r>
      <w:r w:rsidR="007C0824">
        <w:rPr>
          <w:rFonts w:ascii="Barlow" w:eastAsia="Times New Roman" w:hAnsi="Barlow" w:cs="Times New Roman"/>
          <w:b/>
          <w:kern w:val="0"/>
          <w:szCs w:val="24"/>
          <w14:ligatures w14:val="none"/>
        </w:rPr>
        <w:t>6</w:t>
      </w:r>
      <w:r w:rsidRPr="006A6D8C">
        <w:rPr>
          <w:rFonts w:ascii="Barlow" w:eastAsia="Times New Roman" w:hAnsi="Barlow" w:cs="Times New Roman"/>
          <w:b/>
          <w:kern w:val="0"/>
          <w:szCs w:val="24"/>
          <w14:ligatures w14:val="none"/>
        </w:rPr>
        <w:t xml:space="preserve">. </w:t>
      </w:r>
    </w:p>
    <w:p w14:paraId="5D74FE6A" w14:textId="77777777" w:rsidR="006A6D8C" w:rsidRPr="006A6D8C" w:rsidRDefault="006A6D8C" w:rsidP="003E1961">
      <w:pPr>
        <w:spacing w:after="0" w:line="276" w:lineRule="auto"/>
        <w:rPr>
          <w:rFonts w:ascii="Barlow" w:eastAsia="Times New Roman" w:hAnsi="Barlow" w:cs="Times New Roman"/>
          <w:kern w:val="0"/>
          <w:szCs w:val="24"/>
          <w14:ligatures w14:val="none"/>
        </w:rPr>
      </w:pPr>
    </w:p>
    <w:p w14:paraId="7CCAEB5E" w14:textId="77777777" w:rsidR="006A6D8C" w:rsidRPr="006A6D8C" w:rsidRDefault="006A6D8C" w:rsidP="003E1961">
      <w:pPr>
        <w:spacing w:after="0" w:line="276" w:lineRule="auto"/>
        <w:rPr>
          <w:rFonts w:ascii="Barlow" w:eastAsia="Times New Roman" w:hAnsi="Barlow" w:cs="Times New Roman"/>
          <w:kern w:val="0"/>
          <w:sz w:val="18"/>
          <w:szCs w:val="20"/>
          <w14:ligatures w14:val="none"/>
        </w:rPr>
      </w:pPr>
    </w:p>
    <w:p w14:paraId="0FB47CB2" w14:textId="77777777" w:rsidR="006A6D8C" w:rsidRPr="006A6D8C" w:rsidRDefault="006A6D8C" w:rsidP="003E1961">
      <w:pPr>
        <w:spacing w:after="0" w:line="276" w:lineRule="auto"/>
        <w:rPr>
          <w:rFonts w:ascii="Barlow" w:eastAsia="Times New Roman" w:hAnsi="Barlow" w:cs="Times New Roman"/>
          <w:kern w:val="0"/>
          <w:sz w:val="2"/>
          <w:szCs w:val="20"/>
          <w14:ligatures w14:val="none"/>
        </w:rPr>
      </w:pPr>
    </w:p>
    <w:p w14:paraId="1A2082C5" w14:textId="77777777" w:rsidR="006A6D8C" w:rsidRPr="006A6D8C" w:rsidRDefault="006A6D8C" w:rsidP="003E1961">
      <w:pPr>
        <w:spacing w:after="0" w:line="276" w:lineRule="auto"/>
        <w:rPr>
          <w:rFonts w:ascii="Barlow" w:eastAsia="Times New Roman" w:hAnsi="Barlow" w:cs="Times New Roman"/>
          <w:kern w:val="0"/>
          <w:sz w:val="2"/>
          <w:szCs w:val="20"/>
          <w14:ligatures w14:val="none"/>
        </w:rPr>
      </w:pPr>
    </w:p>
    <w:p w14:paraId="6C458BB1" w14:textId="77777777" w:rsidR="006A6D8C" w:rsidRPr="006A6D8C" w:rsidRDefault="006A6D8C" w:rsidP="003E1961">
      <w:pPr>
        <w:spacing w:after="0" w:line="276" w:lineRule="auto"/>
        <w:rPr>
          <w:rFonts w:ascii="Barlow" w:eastAsia="Times New Roman" w:hAnsi="Barlow" w:cs="Times New Roman"/>
          <w:kern w:val="0"/>
          <w:sz w:val="2"/>
          <w:szCs w:val="20"/>
          <w14:ligatures w14:val="none"/>
        </w:rPr>
      </w:pPr>
    </w:p>
    <w:p w14:paraId="430CF41F" w14:textId="77777777" w:rsidR="006A6D8C" w:rsidRPr="006A6D8C" w:rsidRDefault="006A6D8C" w:rsidP="003E1961">
      <w:pPr>
        <w:spacing w:after="0" w:line="276" w:lineRule="auto"/>
        <w:rPr>
          <w:rFonts w:ascii="Barlow" w:eastAsia="Times New Roman" w:hAnsi="Barlow" w:cs="Times New Roman"/>
          <w:kern w:val="0"/>
          <w:sz w:val="2"/>
          <w:szCs w:val="20"/>
          <w14:ligatures w14:val="none"/>
        </w:rPr>
      </w:pPr>
    </w:p>
    <w:p w14:paraId="0D689021" w14:textId="77777777" w:rsidR="00660B8A" w:rsidRPr="006A6D8C" w:rsidRDefault="00660B8A" w:rsidP="003E1961">
      <w:pPr>
        <w:rPr>
          <w:rFonts w:ascii="Barlow" w:hAnsi="Barlow"/>
        </w:rPr>
      </w:pPr>
    </w:p>
    <w:sectPr w:rsidR="00660B8A" w:rsidRPr="006A6D8C" w:rsidSect="006A6D8C">
      <w:headerReference w:type="default" r:id="rId16"/>
      <w:type w:val="continuous"/>
      <w:pgSz w:w="11909" w:h="16834"/>
      <w:pgMar w:top="1093" w:right="852" w:bottom="431" w:left="709" w:header="720" w:footer="720"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2B91" w14:textId="77777777" w:rsidR="0082179D" w:rsidRDefault="0082179D" w:rsidP="006A6D8C">
      <w:pPr>
        <w:spacing w:after="0" w:line="240" w:lineRule="auto"/>
      </w:pPr>
      <w:r>
        <w:separator/>
      </w:r>
    </w:p>
  </w:endnote>
  <w:endnote w:type="continuationSeparator" w:id="0">
    <w:p w14:paraId="1B755BA8" w14:textId="77777777" w:rsidR="0082179D" w:rsidRDefault="0082179D" w:rsidP="006A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panose1 w:val="00000500000000000000"/>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D69D" w14:textId="77777777" w:rsidR="006A6D8C" w:rsidRDefault="006A6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6FE81" w14:textId="77777777" w:rsidR="006A6D8C" w:rsidRDefault="006A6D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79FC" w14:textId="77777777" w:rsidR="006A6D8C" w:rsidRDefault="006A6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987E61" w14:textId="77777777" w:rsidR="006A6D8C" w:rsidRDefault="006A6D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5CB0" w14:textId="77777777" w:rsidR="0082179D" w:rsidRDefault="0082179D" w:rsidP="006A6D8C">
      <w:pPr>
        <w:spacing w:after="0" w:line="240" w:lineRule="auto"/>
      </w:pPr>
      <w:r>
        <w:separator/>
      </w:r>
    </w:p>
  </w:footnote>
  <w:footnote w:type="continuationSeparator" w:id="0">
    <w:p w14:paraId="671856B8" w14:textId="77777777" w:rsidR="0082179D" w:rsidRDefault="0082179D" w:rsidP="006A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0565" w14:textId="3FC91A66" w:rsidR="006A6D8C" w:rsidRDefault="006A6D8C" w:rsidP="007D38DD">
    <w:pPr>
      <w:rPr>
        <w:rFonts w:ascii="Verdana" w:hAnsi="Verdana"/>
        <w:color w:val="000080"/>
        <w:sz w:val="20"/>
      </w:rPr>
    </w:pPr>
    <w:r>
      <w:rPr>
        <w:rFonts w:ascii="Verdana" w:hAnsi="Verdana"/>
        <w:noProof/>
        <w:color w:val="000080"/>
        <w:sz w:val="20"/>
      </w:rPr>
      <w:drawing>
        <wp:anchor distT="0" distB="0" distL="114300" distR="114300" simplePos="0" relativeHeight="251658240" behindDoc="0" locked="0" layoutInCell="1" allowOverlap="1" wp14:anchorId="62FE159D" wp14:editId="7D174DE9">
          <wp:simplePos x="0" y="0"/>
          <wp:positionH relativeFrom="column">
            <wp:posOffset>1249045</wp:posOffset>
          </wp:positionH>
          <wp:positionV relativeFrom="paragraph">
            <wp:posOffset>-381000</wp:posOffset>
          </wp:positionV>
          <wp:extent cx="3977640" cy="1257300"/>
          <wp:effectExtent l="0" t="0" r="3810" b="0"/>
          <wp:wrapSquare wrapText="bothSides"/>
          <wp:docPr id="1860905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640" cy="1257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22CC" w14:textId="77777777" w:rsidR="006A6D8C" w:rsidRDefault="006A6D8C">
    <w:pPr>
      <w:pStyle w:val="Header"/>
      <w:ind w:left="1890"/>
      <w:jc w:val="center"/>
      <w:rPr>
        <w:sz w:val="20"/>
      </w:rPr>
    </w:pPr>
  </w:p>
  <w:p w14:paraId="0F86C966" w14:textId="77777777" w:rsidR="006A6D8C" w:rsidRDefault="006A6D8C">
    <w:pPr>
      <w:pStyle w:val="Header"/>
      <w:ind w:left="18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D269D"/>
    <w:multiLevelType w:val="hybridMultilevel"/>
    <w:tmpl w:val="342AA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346AD5"/>
    <w:multiLevelType w:val="hybridMultilevel"/>
    <w:tmpl w:val="6178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210766">
    <w:abstractNumId w:val="0"/>
  </w:num>
  <w:num w:numId="2" w16cid:durableId="3134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8C"/>
    <w:rsid w:val="00032546"/>
    <w:rsid w:val="0030393D"/>
    <w:rsid w:val="003E1961"/>
    <w:rsid w:val="005B6D2C"/>
    <w:rsid w:val="00660B8A"/>
    <w:rsid w:val="006A6D8C"/>
    <w:rsid w:val="006C427A"/>
    <w:rsid w:val="007B02E5"/>
    <w:rsid w:val="007C0824"/>
    <w:rsid w:val="0082179D"/>
    <w:rsid w:val="009C416E"/>
    <w:rsid w:val="009C5FC5"/>
    <w:rsid w:val="00C118EB"/>
    <w:rsid w:val="00CD1C83"/>
    <w:rsid w:val="00DD756D"/>
    <w:rsid w:val="00E41FED"/>
    <w:rsid w:val="00EB1F1F"/>
    <w:rsid w:val="00F1083B"/>
    <w:rsid w:val="00F65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70E1"/>
  <w15:chartTrackingRefBased/>
  <w15:docId w15:val="{63950E4F-D0B1-41EB-8605-1E0ACD9F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D8C"/>
    <w:rPr>
      <w:rFonts w:eastAsiaTheme="majorEastAsia" w:cstheme="majorBidi"/>
      <w:color w:val="272727" w:themeColor="text1" w:themeTint="D8"/>
    </w:rPr>
  </w:style>
  <w:style w:type="paragraph" w:styleId="Title">
    <w:name w:val="Title"/>
    <w:basedOn w:val="Normal"/>
    <w:next w:val="Normal"/>
    <w:link w:val="TitleChar"/>
    <w:uiPriority w:val="10"/>
    <w:qFormat/>
    <w:rsid w:val="006A6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D8C"/>
    <w:pPr>
      <w:spacing w:before="160"/>
      <w:jc w:val="center"/>
    </w:pPr>
    <w:rPr>
      <w:i/>
      <w:iCs/>
      <w:color w:val="404040" w:themeColor="text1" w:themeTint="BF"/>
    </w:rPr>
  </w:style>
  <w:style w:type="character" w:customStyle="1" w:styleId="QuoteChar">
    <w:name w:val="Quote Char"/>
    <w:basedOn w:val="DefaultParagraphFont"/>
    <w:link w:val="Quote"/>
    <w:uiPriority w:val="29"/>
    <w:rsid w:val="006A6D8C"/>
    <w:rPr>
      <w:i/>
      <w:iCs/>
      <w:color w:val="404040" w:themeColor="text1" w:themeTint="BF"/>
    </w:rPr>
  </w:style>
  <w:style w:type="paragraph" w:styleId="ListParagraph">
    <w:name w:val="List Paragraph"/>
    <w:basedOn w:val="Normal"/>
    <w:uiPriority w:val="34"/>
    <w:qFormat/>
    <w:rsid w:val="006A6D8C"/>
    <w:pPr>
      <w:ind w:left="720"/>
      <w:contextualSpacing/>
    </w:pPr>
  </w:style>
  <w:style w:type="character" w:styleId="IntenseEmphasis">
    <w:name w:val="Intense Emphasis"/>
    <w:basedOn w:val="DefaultParagraphFont"/>
    <w:uiPriority w:val="21"/>
    <w:qFormat/>
    <w:rsid w:val="006A6D8C"/>
    <w:rPr>
      <w:i/>
      <w:iCs/>
      <w:color w:val="0F4761" w:themeColor="accent1" w:themeShade="BF"/>
    </w:rPr>
  </w:style>
  <w:style w:type="paragraph" w:styleId="IntenseQuote">
    <w:name w:val="Intense Quote"/>
    <w:basedOn w:val="Normal"/>
    <w:next w:val="Normal"/>
    <w:link w:val="IntenseQuoteChar"/>
    <w:uiPriority w:val="30"/>
    <w:qFormat/>
    <w:rsid w:val="006A6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D8C"/>
    <w:rPr>
      <w:i/>
      <w:iCs/>
      <w:color w:val="0F4761" w:themeColor="accent1" w:themeShade="BF"/>
    </w:rPr>
  </w:style>
  <w:style w:type="character" w:styleId="IntenseReference">
    <w:name w:val="Intense Reference"/>
    <w:basedOn w:val="DefaultParagraphFont"/>
    <w:uiPriority w:val="32"/>
    <w:qFormat/>
    <w:rsid w:val="006A6D8C"/>
    <w:rPr>
      <w:b/>
      <w:bCs/>
      <w:smallCaps/>
      <w:color w:val="0F4761" w:themeColor="accent1" w:themeShade="BF"/>
      <w:spacing w:val="5"/>
    </w:rPr>
  </w:style>
  <w:style w:type="paragraph" w:styleId="Footer">
    <w:name w:val="footer"/>
    <w:basedOn w:val="Normal"/>
    <w:link w:val="FooterChar"/>
    <w:uiPriority w:val="99"/>
    <w:unhideWhenUsed/>
    <w:rsid w:val="006A6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8C"/>
  </w:style>
  <w:style w:type="paragraph" w:styleId="Header">
    <w:name w:val="header"/>
    <w:basedOn w:val="Normal"/>
    <w:link w:val="HeaderChar"/>
    <w:uiPriority w:val="99"/>
    <w:unhideWhenUsed/>
    <w:rsid w:val="006A6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8C"/>
  </w:style>
  <w:style w:type="character" w:styleId="PageNumber">
    <w:name w:val="page number"/>
    <w:basedOn w:val="DefaultParagraphFont"/>
    <w:rsid w:val="006A6D8C"/>
  </w:style>
  <w:style w:type="character" w:styleId="Hyperlink">
    <w:name w:val="Hyperlink"/>
    <w:basedOn w:val="DefaultParagraphFont"/>
    <w:uiPriority w:val="99"/>
    <w:unhideWhenUsed/>
    <w:rsid w:val="009C416E"/>
    <w:rPr>
      <w:color w:val="467886" w:themeColor="hyperlink"/>
      <w:u w:val="single"/>
    </w:rPr>
  </w:style>
  <w:style w:type="character" w:styleId="UnresolvedMention">
    <w:name w:val="Unresolved Mention"/>
    <w:basedOn w:val="DefaultParagraphFont"/>
    <w:uiPriority w:val="99"/>
    <w:semiHidden/>
    <w:unhideWhenUsed/>
    <w:rsid w:val="009C416E"/>
    <w:rPr>
      <w:color w:val="605E5C"/>
      <w:shd w:val="clear" w:color="auto" w:fill="E1DFDD"/>
    </w:rPr>
  </w:style>
  <w:style w:type="character" w:styleId="FollowedHyperlink">
    <w:name w:val="FollowedHyperlink"/>
    <w:basedOn w:val="DefaultParagraphFont"/>
    <w:uiPriority w:val="99"/>
    <w:semiHidden/>
    <w:unhideWhenUsed/>
    <w:rsid w:val="00C118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uk-health-security-agency/abou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katy.sinka@ukhsa.gov.uk"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shh.org/bashh_ukhsa_fellowship_2026.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3" ma:contentTypeDescription="Create a new document." ma:contentTypeScope="" ma:versionID="c052a6b2ae987fa0f7313eb461a32b2c">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82ef0c78592be28332eabee2f51bb2fe"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6EF20-FBE4-4B03-B0D5-1B8538CE3D4D}">
  <ds:schemaRefs>
    <ds:schemaRef ds:uri="http://schemas.microsoft.com/office/2006/metadata/properties"/>
    <ds:schemaRef ds:uri="http://schemas.microsoft.com/office/infopath/2007/PartnerControls"/>
    <ds:schemaRef ds:uri="c2591c43-ec7a-4412-810f-c5d468322074"/>
    <ds:schemaRef ds:uri="32308e76-da8d-41ef-8ba9-e60de482a94f"/>
  </ds:schemaRefs>
</ds:datastoreItem>
</file>

<file path=customXml/itemProps2.xml><?xml version="1.0" encoding="utf-8"?>
<ds:datastoreItem xmlns:ds="http://schemas.openxmlformats.org/officeDocument/2006/customXml" ds:itemID="{6AEC6CDA-3B31-491B-87F5-F1B06171BEF7}">
  <ds:schemaRefs>
    <ds:schemaRef ds:uri="http://schemas.microsoft.com/sharepoint/v3/contenttype/forms"/>
  </ds:schemaRefs>
</ds:datastoreItem>
</file>

<file path=customXml/itemProps3.xml><?xml version="1.0" encoding="utf-8"?>
<ds:datastoreItem xmlns:ds="http://schemas.openxmlformats.org/officeDocument/2006/customXml" ds:itemID="{B7690CBF-68A5-4F89-A2D8-3A3BE8A28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91c43-ec7a-4412-810f-c5d468322074"/>
    <ds:schemaRef ds:uri="32308e76-da8d-41ef-8ba9-e60de482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4503</Characters>
  <Application>Microsoft Office Word</Application>
  <DocSecurity>0</DocSecurity>
  <Lines>121</Lines>
  <Paragraphs>108</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Daron Oram</dc:creator>
  <cp:keywords/>
  <dc:description/>
  <cp:lastModifiedBy>Daron Oram</cp:lastModifiedBy>
  <cp:revision>12</cp:revision>
  <dcterms:created xsi:type="dcterms:W3CDTF">2026-01-07T14:30:00Z</dcterms:created>
  <dcterms:modified xsi:type="dcterms:W3CDTF">2026-03-09T15:27:00Z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0x010100E17C4BB3966A8945A1BFF946A841ADC6</vt:lpwstr>
  </property>
</Properties>
</file>